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16314" w14:textId="77777777" w:rsidR="003F0B64" w:rsidRPr="003F0B64" w:rsidRDefault="003F0B64" w:rsidP="003F0B64">
      <w:pPr>
        <w:spacing w:after="0" w:line="240" w:lineRule="auto"/>
        <w:jc w:val="center"/>
        <w:rPr>
          <w:rFonts w:cstheme="minorHAnsi"/>
          <w:b/>
        </w:rPr>
      </w:pPr>
      <w:r w:rsidRPr="003F0B64">
        <w:rPr>
          <w:rFonts w:cstheme="minorHAnsi"/>
          <w:b/>
        </w:rPr>
        <w:t>Seabird Colonies and Adjacent Waters Working Group (SCAW-WG) Committee Meeting</w:t>
      </w:r>
    </w:p>
    <w:p w14:paraId="5EF2E1B6" w14:textId="77777777" w:rsidR="003F0B64" w:rsidRPr="00466F7B" w:rsidRDefault="003F0B64" w:rsidP="008A5A52">
      <w:pPr>
        <w:spacing w:before="80" w:after="0" w:line="240" w:lineRule="auto"/>
        <w:jc w:val="center"/>
        <w:rPr>
          <w:rFonts w:cstheme="minorHAnsi"/>
        </w:rPr>
      </w:pPr>
      <w:r w:rsidRPr="003F0B64">
        <w:rPr>
          <w:rFonts w:cstheme="minorHAnsi"/>
        </w:rPr>
        <w:t>September 27, 2018</w:t>
      </w:r>
      <w:r w:rsidR="008A5A52" w:rsidRPr="00466F7B">
        <w:rPr>
          <w:rFonts w:cstheme="minorHAnsi"/>
        </w:rPr>
        <w:t xml:space="preserve">, </w:t>
      </w:r>
      <w:r w:rsidRPr="003F0B64">
        <w:rPr>
          <w:rFonts w:cstheme="minorHAnsi"/>
        </w:rPr>
        <w:t>Plymouth, MA</w:t>
      </w:r>
    </w:p>
    <w:p w14:paraId="26C9EF3E" w14:textId="77777777" w:rsidR="00E04533" w:rsidRDefault="00E04533" w:rsidP="008A5A52">
      <w:pPr>
        <w:spacing w:before="80" w:after="0" w:line="240" w:lineRule="auto"/>
        <w:jc w:val="center"/>
        <w:rPr>
          <w:rFonts w:cstheme="minorHAnsi"/>
        </w:rPr>
      </w:pPr>
      <w:r w:rsidRPr="00466F7B">
        <w:rPr>
          <w:rFonts w:cstheme="minorHAnsi"/>
        </w:rPr>
        <w:t>Meeting Notes</w:t>
      </w:r>
    </w:p>
    <w:p w14:paraId="115BD790" w14:textId="77777777" w:rsidR="00655C1B" w:rsidRPr="00EE32C7" w:rsidRDefault="00655C1B" w:rsidP="00EE32C7">
      <w:pPr>
        <w:spacing w:before="80" w:after="0" w:line="240" w:lineRule="auto"/>
        <w:ind w:left="-360"/>
        <w:rPr>
          <w:b/>
          <w:sz w:val="28"/>
          <w:szCs w:val="28"/>
          <w:u w:val="single"/>
        </w:rPr>
      </w:pPr>
      <w:r w:rsidRPr="00EE32C7">
        <w:rPr>
          <w:b/>
          <w:sz w:val="28"/>
          <w:szCs w:val="28"/>
          <w:u w:val="single"/>
        </w:rPr>
        <w:t>Attendees</w:t>
      </w: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1800"/>
        <w:gridCol w:w="2970"/>
        <w:gridCol w:w="1793"/>
        <w:gridCol w:w="3337"/>
      </w:tblGrid>
      <w:tr w:rsidR="004631DC" w14:paraId="6AA6944D" w14:textId="77777777" w:rsidTr="00234E9F">
        <w:tc>
          <w:tcPr>
            <w:tcW w:w="1800" w:type="dxa"/>
          </w:tcPr>
          <w:p w14:paraId="0B6965DD" w14:textId="77777777" w:rsidR="00D34C93" w:rsidRDefault="00D34C93" w:rsidP="00655C1B">
            <w:pPr>
              <w:spacing w:before="80"/>
              <w:jc w:val="center"/>
              <w:rPr>
                <w:b/>
              </w:rPr>
            </w:pPr>
          </w:p>
          <w:p w14:paraId="65758BC0" w14:textId="77777777" w:rsidR="00655C1B" w:rsidRPr="00655C1B" w:rsidRDefault="00655C1B" w:rsidP="00655C1B">
            <w:pPr>
              <w:spacing w:before="80"/>
              <w:jc w:val="center"/>
              <w:rPr>
                <w:b/>
              </w:rPr>
            </w:pPr>
            <w:r w:rsidRPr="00655C1B">
              <w:rPr>
                <w:b/>
              </w:rPr>
              <w:t>NAME</w:t>
            </w:r>
          </w:p>
        </w:tc>
        <w:tc>
          <w:tcPr>
            <w:tcW w:w="2970" w:type="dxa"/>
          </w:tcPr>
          <w:p w14:paraId="697F34FE" w14:textId="77777777" w:rsidR="00D34C93" w:rsidRDefault="00D34C93" w:rsidP="00655C1B">
            <w:pPr>
              <w:spacing w:before="80"/>
              <w:jc w:val="center"/>
              <w:rPr>
                <w:b/>
              </w:rPr>
            </w:pPr>
          </w:p>
          <w:p w14:paraId="5020D1DC" w14:textId="77777777" w:rsidR="00655C1B" w:rsidRPr="00655C1B" w:rsidRDefault="00655C1B" w:rsidP="00655C1B">
            <w:pPr>
              <w:spacing w:before="80"/>
              <w:jc w:val="center"/>
              <w:rPr>
                <w:b/>
              </w:rPr>
            </w:pPr>
            <w:r w:rsidRPr="00655C1B">
              <w:rPr>
                <w:b/>
              </w:rPr>
              <w:t>AFFILIATION</w:t>
            </w:r>
          </w:p>
        </w:tc>
        <w:tc>
          <w:tcPr>
            <w:tcW w:w="1793" w:type="dxa"/>
          </w:tcPr>
          <w:p w14:paraId="161FB9BE" w14:textId="77777777" w:rsidR="00655C1B" w:rsidRPr="00655C1B" w:rsidRDefault="00D34C93" w:rsidP="00D34C93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 xml:space="preserve">SCAW-WG REGIONAL SUB-GROUP </w:t>
            </w:r>
          </w:p>
        </w:tc>
        <w:tc>
          <w:tcPr>
            <w:tcW w:w="3337" w:type="dxa"/>
          </w:tcPr>
          <w:p w14:paraId="5A25792D" w14:textId="77777777" w:rsidR="00655C1B" w:rsidRPr="00655C1B" w:rsidRDefault="00655C1B" w:rsidP="00655C1B">
            <w:pPr>
              <w:spacing w:before="80"/>
              <w:jc w:val="center"/>
              <w:rPr>
                <w:b/>
              </w:rPr>
            </w:pPr>
            <w:r w:rsidRPr="00655C1B">
              <w:rPr>
                <w:b/>
              </w:rPr>
              <w:t>EMAIL</w:t>
            </w:r>
          </w:p>
        </w:tc>
      </w:tr>
      <w:tr w:rsidR="004631DC" w14:paraId="6DCEBE8D" w14:textId="77777777" w:rsidTr="00234E9F">
        <w:tc>
          <w:tcPr>
            <w:tcW w:w="1800" w:type="dxa"/>
          </w:tcPr>
          <w:p w14:paraId="13944FD4" w14:textId="77777777" w:rsidR="00655C1B" w:rsidRPr="00D34C93" w:rsidRDefault="00D34C93" w:rsidP="004631DC">
            <w:r w:rsidRPr="00D34C93">
              <w:t>Laurel Barnhill</w:t>
            </w:r>
          </w:p>
        </w:tc>
        <w:tc>
          <w:tcPr>
            <w:tcW w:w="2970" w:type="dxa"/>
          </w:tcPr>
          <w:p w14:paraId="3BC7232D" w14:textId="77777777" w:rsidR="00655C1B" w:rsidRPr="00D34C93" w:rsidRDefault="004631DC" w:rsidP="004631DC">
            <w:r>
              <w:t>USFWS</w:t>
            </w:r>
            <w:r w:rsidR="00C251A1">
              <w:t xml:space="preserve"> - Southeast Region</w:t>
            </w:r>
          </w:p>
        </w:tc>
        <w:tc>
          <w:tcPr>
            <w:tcW w:w="1793" w:type="dxa"/>
          </w:tcPr>
          <w:p w14:paraId="619D40CC" w14:textId="77777777" w:rsidR="00655C1B" w:rsidRPr="00D34C93" w:rsidRDefault="004631DC" w:rsidP="004631DC">
            <w:pPr>
              <w:jc w:val="center"/>
            </w:pPr>
            <w:r>
              <w:t>N/A</w:t>
            </w:r>
          </w:p>
        </w:tc>
        <w:tc>
          <w:tcPr>
            <w:tcW w:w="3337" w:type="dxa"/>
          </w:tcPr>
          <w:p w14:paraId="68CBCEF0" w14:textId="77777777" w:rsidR="00655C1B" w:rsidRPr="00D34C93" w:rsidRDefault="004631DC" w:rsidP="004631DC">
            <w:r>
              <w:t>laurel_barnhill@fws.gov</w:t>
            </w:r>
          </w:p>
        </w:tc>
      </w:tr>
      <w:tr w:rsidR="004631DC" w14:paraId="299CE48D" w14:textId="77777777" w:rsidTr="00234E9F">
        <w:tc>
          <w:tcPr>
            <w:tcW w:w="1800" w:type="dxa"/>
          </w:tcPr>
          <w:p w14:paraId="2F71209C" w14:textId="77777777" w:rsidR="004631DC" w:rsidRDefault="004631DC" w:rsidP="004631DC"/>
          <w:p w14:paraId="21FCBE0A" w14:textId="77777777" w:rsidR="00655C1B" w:rsidRPr="00D34C93" w:rsidRDefault="00D34C93" w:rsidP="004631DC">
            <w:r>
              <w:t>Ruth Boettcher</w:t>
            </w:r>
          </w:p>
        </w:tc>
        <w:tc>
          <w:tcPr>
            <w:tcW w:w="2970" w:type="dxa"/>
          </w:tcPr>
          <w:p w14:paraId="78135667" w14:textId="77777777" w:rsidR="00655C1B" w:rsidRPr="00D34C93" w:rsidRDefault="000F403E" w:rsidP="004631DC">
            <w:r>
              <w:t xml:space="preserve">VA Dept. of Game &amp; Inland Fisheries </w:t>
            </w:r>
          </w:p>
        </w:tc>
        <w:tc>
          <w:tcPr>
            <w:tcW w:w="1793" w:type="dxa"/>
          </w:tcPr>
          <w:p w14:paraId="18E6A648" w14:textId="77777777" w:rsidR="004631DC" w:rsidRDefault="004631DC" w:rsidP="004631DC">
            <w:pPr>
              <w:jc w:val="center"/>
            </w:pPr>
          </w:p>
          <w:p w14:paraId="6385CB2E" w14:textId="77777777" w:rsidR="00655C1B" w:rsidRPr="00D34C93" w:rsidRDefault="00D34C93" w:rsidP="004631DC">
            <w:pPr>
              <w:jc w:val="center"/>
            </w:pPr>
            <w:r>
              <w:t>Mid-Atlantic</w:t>
            </w:r>
          </w:p>
        </w:tc>
        <w:tc>
          <w:tcPr>
            <w:tcW w:w="3337" w:type="dxa"/>
          </w:tcPr>
          <w:p w14:paraId="1ED0984D" w14:textId="77777777" w:rsidR="004631DC" w:rsidRDefault="004631DC" w:rsidP="004631DC"/>
          <w:p w14:paraId="436F8DBA" w14:textId="77777777" w:rsidR="00655C1B" w:rsidRPr="00D34C93" w:rsidRDefault="004631DC" w:rsidP="004631DC">
            <w:r>
              <w:t>ruth.boettcher@dgif.virginia.gov</w:t>
            </w:r>
          </w:p>
        </w:tc>
      </w:tr>
      <w:tr w:rsidR="004631DC" w14:paraId="6E4EAE7E" w14:textId="77777777" w:rsidTr="00234E9F">
        <w:tc>
          <w:tcPr>
            <w:tcW w:w="1800" w:type="dxa"/>
          </w:tcPr>
          <w:p w14:paraId="02F8AFBF" w14:textId="77777777" w:rsidR="00655C1B" w:rsidRPr="00D34C93" w:rsidRDefault="00D34C93" w:rsidP="004631DC">
            <w:r>
              <w:t>Gwen Brewer</w:t>
            </w:r>
            <w:r w:rsidR="00AB6CCA">
              <w:t xml:space="preserve"> (proxy)</w:t>
            </w:r>
          </w:p>
        </w:tc>
        <w:tc>
          <w:tcPr>
            <w:tcW w:w="2970" w:type="dxa"/>
          </w:tcPr>
          <w:p w14:paraId="197AE08C" w14:textId="77777777" w:rsidR="00655C1B" w:rsidRPr="00D34C93" w:rsidRDefault="004631DC" w:rsidP="004631DC">
            <w:r>
              <w:t>MD Dept. of Natural Resources</w:t>
            </w:r>
          </w:p>
        </w:tc>
        <w:tc>
          <w:tcPr>
            <w:tcW w:w="1793" w:type="dxa"/>
          </w:tcPr>
          <w:p w14:paraId="1A050A25" w14:textId="77777777" w:rsidR="00234E9F" w:rsidRDefault="00234E9F" w:rsidP="004631DC">
            <w:pPr>
              <w:jc w:val="center"/>
            </w:pPr>
          </w:p>
          <w:p w14:paraId="4E62E929" w14:textId="77777777" w:rsidR="00655C1B" w:rsidRPr="00D34C93" w:rsidRDefault="004631DC" w:rsidP="004631DC">
            <w:pPr>
              <w:jc w:val="center"/>
            </w:pPr>
            <w:r>
              <w:t>Mid-Atlantic</w:t>
            </w:r>
          </w:p>
        </w:tc>
        <w:tc>
          <w:tcPr>
            <w:tcW w:w="3337" w:type="dxa"/>
          </w:tcPr>
          <w:p w14:paraId="43979AD1" w14:textId="77777777" w:rsidR="00234E9F" w:rsidRDefault="00234E9F" w:rsidP="004631DC"/>
          <w:p w14:paraId="2A1B245C" w14:textId="77777777" w:rsidR="00655C1B" w:rsidRPr="00D34C93" w:rsidRDefault="004631DC" w:rsidP="004631DC">
            <w:r>
              <w:t>gwenda.brewer@maryland.gov</w:t>
            </w:r>
          </w:p>
        </w:tc>
      </w:tr>
      <w:tr w:rsidR="004631DC" w14:paraId="49EA8E2E" w14:textId="77777777" w:rsidTr="00234E9F">
        <w:tc>
          <w:tcPr>
            <w:tcW w:w="1800" w:type="dxa"/>
          </w:tcPr>
          <w:p w14:paraId="5B890624" w14:textId="77777777" w:rsidR="00655C1B" w:rsidRPr="00D34C93" w:rsidRDefault="00D34C93" w:rsidP="004631DC">
            <w:r>
              <w:t>Liz Craig</w:t>
            </w:r>
          </w:p>
        </w:tc>
        <w:tc>
          <w:tcPr>
            <w:tcW w:w="2970" w:type="dxa"/>
          </w:tcPr>
          <w:p w14:paraId="32BD8259" w14:textId="77777777" w:rsidR="00655C1B" w:rsidRPr="00D34C93" w:rsidRDefault="004631DC" w:rsidP="004631DC">
            <w:r>
              <w:t>Univ. of New Hampshire</w:t>
            </w:r>
          </w:p>
        </w:tc>
        <w:tc>
          <w:tcPr>
            <w:tcW w:w="1793" w:type="dxa"/>
          </w:tcPr>
          <w:p w14:paraId="2B3E600F" w14:textId="77777777" w:rsidR="00655C1B" w:rsidRPr="00D34C93" w:rsidRDefault="004631DC" w:rsidP="00AB6CCA">
            <w:pPr>
              <w:jc w:val="center"/>
            </w:pPr>
            <w:r>
              <w:t>Gulf of M</w:t>
            </w:r>
            <w:r w:rsidR="00AB6CCA">
              <w:t>aine</w:t>
            </w:r>
          </w:p>
        </w:tc>
        <w:tc>
          <w:tcPr>
            <w:tcW w:w="3337" w:type="dxa"/>
          </w:tcPr>
          <w:p w14:paraId="12F7DD1E" w14:textId="77777777" w:rsidR="00655C1B" w:rsidRPr="00D34C93" w:rsidRDefault="004631DC" w:rsidP="004631DC">
            <w:r>
              <w:t>elizabeth.craig@UNH.edu</w:t>
            </w:r>
          </w:p>
        </w:tc>
      </w:tr>
      <w:tr w:rsidR="004631DC" w14:paraId="185714F3" w14:textId="77777777" w:rsidTr="00234E9F">
        <w:tc>
          <w:tcPr>
            <w:tcW w:w="1800" w:type="dxa"/>
          </w:tcPr>
          <w:p w14:paraId="465D6316" w14:textId="77777777" w:rsidR="00655C1B" w:rsidRPr="00D34C93" w:rsidRDefault="00D34C93" w:rsidP="004631DC">
            <w:r>
              <w:t>Audrey DeRose-Wilson</w:t>
            </w:r>
          </w:p>
        </w:tc>
        <w:tc>
          <w:tcPr>
            <w:tcW w:w="2970" w:type="dxa"/>
          </w:tcPr>
          <w:p w14:paraId="07AF1DCF" w14:textId="77777777" w:rsidR="004631DC" w:rsidRDefault="004631DC" w:rsidP="004631DC"/>
          <w:p w14:paraId="6417475E" w14:textId="77777777" w:rsidR="00655C1B" w:rsidRPr="00D34C93" w:rsidRDefault="004631DC" w:rsidP="004631DC">
            <w:r>
              <w:t>DE Dept. of Fish and Wildlife</w:t>
            </w:r>
          </w:p>
        </w:tc>
        <w:tc>
          <w:tcPr>
            <w:tcW w:w="1793" w:type="dxa"/>
          </w:tcPr>
          <w:p w14:paraId="6C19D1B0" w14:textId="77777777" w:rsidR="00655C1B" w:rsidRDefault="00655C1B" w:rsidP="004631DC">
            <w:pPr>
              <w:jc w:val="center"/>
            </w:pPr>
          </w:p>
          <w:p w14:paraId="358E4666" w14:textId="77777777" w:rsidR="004631DC" w:rsidRPr="00D34C93" w:rsidRDefault="004631DC" w:rsidP="004631DC">
            <w:pPr>
              <w:jc w:val="center"/>
            </w:pPr>
            <w:r>
              <w:t>Mid-Atlantic</w:t>
            </w:r>
          </w:p>
        </w:tc>
        <w:tc>
          <w:tcPr>
            <w:tcW w:w="3337" w:type="dxa"/>
          </w:tcPr>
          <w:p w14:paraId="2E2F7B77" w14:textId="77777777" w:rsidR="00655C1B" w:rsidRDefault="00655C1B" w:rsidP="004631DC"/>
          <w:p w14:paraId="6EA057D9" w14:textId="77777777" w:rsidR="004631DC" w:rsidRPr="00D34C93" w:rsidRDefault="004631DC" w:rsidP="004631DC">
            <w:r>
              <w:t>audrey.derose-wilson@state.de.us</w:t>
            </w:r>
          </w:p>
        </w:tc>
      </w:tr>
      <w:tr w:rsidR="004631DC" w14:paraId="1C2B628E" w14:textId="77777777" w:rsidTr="00234E9F">
        <w:tc>
          <w:tcPr>
            <w:tcW w:w="1800" w:type="dxa"/>
          </w:tcPr>
          <w:p w14:paraId="5FCB5E28" w14:textId="77777777" w:rsidR="00655C1B" w:rsidRPr="00D34C93" w:rsidRDefault="00D34C93" w:rsidP="004631DC">
            <w:r>
              <w:t>Susan Elbin</w:t>
            </w:r>
          </w:p>
        </w:tc>
        <w:tc>
          <w:tcPr>
            <w:tcW w:w="2970" w:type="dxa"/>
          </w:tcPr>
          <w:p w14:paraId="17E800FF" w14:textId="77777777" w:rsidR="00655C1B" w:rsidRPr="00D34C93" w:rsidRDefault="00234E9F" w:rsidP="004631DC">
            <w:r>
              <w:t>New York City Audubon</w:t>
            </w:r>
          </w:p>
        </w:tc>
        <w:tc>
          <w:tcPr>
            <w:tcW w:w="1793" w:type="dxa"/>
          </w:tcPr>
          <w:p w14:paraId="3A7AEFA8" w14:textId="77777777" w:rsidR="00655C1B" w:rsidRPr="00D34C93" w:rsidRDefault="00234E9F" w:rsidP="004631DC">
            <w:pPr>
              <w:jc w:val="center"/>
            </w:pPr>
            <w:r>
              <w:t>Lower Northeast</w:t>
            </w:r>
          </w:p>
        </w:tc>
        <w:tc>
          <w:tcPr>
            <w:tcW w:w="3337" w:type="dxa"/>
          </w:tcPr>
          <w:p w14:paraId="1948E2A4" w14:textId="77777777" w:rsidR="00655C1B" w:rsidRPr="00D34C93" w:rsidRDefault="00234E9F" w:rsidP="004631DC">
            <w:r>
              <w:t>selbin@nycaudubon.org</w:t>
            </w:r>
          </w:p>
        </w:tc>
      </w:tr>
      <w:tr w:rsidR="004631DC" w14:paraId="2EABF818" w14:textId="77777777" w:rsidTr="00234E9F">
        <w:tc>
          <w:tcPr>
            <w:tcW w:w="1800" w:type="dxa"/>
          </w:tcPr>
          <w:p w14:paraId="4770A52C" w14:textId="77777777" w:rsidR="00655C1B" w:rsidRPr="00D34C93" w:rsidRDefault="00D34C93" w:rsidP="004631DC">
            <w:r>
              <w:t>Craig Faulhaber</w:t>
            </w:r>
            <w:r w:rsidR="00AB6CCA">
              <w:t xml:space="preserve"> (proxy)</w:t>
            </w:r>
          </w:p>
        </w:tc>
        <w:tc>
          <w:tcPr>
            <w:tcW w:w="2970" w:type="dxa"/>
          </w:tcPr>
          <w:p w14:paraId="477D5CAE" w14:textId="77777777" w:rsidR="00234E9F" w:rsidRDefault="00234E9F" w:rsidP="00234E9F"/>
          <w:p w14:paraId="2F5954EE" w14:textId="77777777" w:rsidR="00655C1B" w:rsidRPr="00D34C93" w:rsidRDefault="00234E9F" w:rsidP="00234E9F">
            <w:r>
              <w:t>FL Fish &amp; Wildlife Commission</w:t>
            </w:r>
          </w:p>
        </w:tc>
        <w:tc>
          <w:tcPr>
            <w:tcW w:w="1793" w:type="dxa"/>
          </w:tcPr>
          <w:p w14:paraId="111C0083" w14:textId="77777777" w:rsidR="00655C1B" w:rsidRPr="00D34C93" w:rsidRDefault="00234E9F" w:rsidP="004631DC">
            <w:pPr>
              <w:jc w:val="center"/>
            </w:pPr>
            <w:r>
              <w:t>Southeast and Gulf of Mexico</w:t>
            </w:r>
          </w:p>
        </w:tc>
        <w:tc>
          <w:tcPr>
            <w:tcW w:w="3337" w:type="dxa"/>
          </w:tcPr>
          <w:p w14:paraId="7A4C5117" w14:textId="77777777" w:rsidR="00655C1B" w:rsidRDefault="00655C1B" w:rsidP="004631DC"/>
          <w:p w14:paraId="5CCFE5B3" w14:textId="77777777" w:rsidR="00234E9F" w:rsidRPr="00D34C93" w:rsidRDefault="00234E9F" w:rsidP="004631DC">
            <w:r>
              <w:t>Craig.faulhaber@myfwc.com</w:t>
            </w:r>
          </w:p>
        </w:tc>
      </w:tr>
      <w:tr w:rsidR="004631DC" w14:paraId="701AE83E" w14:textId="77777777" w:rsidTr="00234E9F">
        <w:tc>
          <w:tcPr>
            <w:tcW w:w="1800" w:type="dxa"/>
          </w:tcPr>
          <w:p w14:paraId="1659720F" w14:textId="77777777" w:rsidR="00655C1B" w:rsidRPr="00D34C93" w:rsidRDefault="00D34C93" w:rsidP="004631DC">
            <w:r>
              <w:t>Lisa Ferguson</w:t>
            </w:r>
          </w:p>
        </w:tc>
        <w:tc>
          <w:tcPr>
            <w:tcW w:w="2970" w:type="dxa"/>
          </w:tcPr>
          <w:p w14:paraId="00796BEA" w14:textId="77777777" w:rsidR="00655C1B" w:rsidRPr="00D34C93" w:rsidRDefault="000B4D76" w:rsidP="004631DC">
            <w:r>
              <w:t xml:space="preserve">Wetlands Institute </w:t>
            </w:r>
          </w:p>
        </w:tc>
        <w:tc>
          <w:tcPr>
            <w:tcW w:w="1793" w:type="dxa"/>
          </w:tcPr>
          <w:p w14:paraId="4D2DA7E7" w14:textId="77777777" w:rsidR="00655C1B" w:rsidRPr="00D34C93" w:rsidRDefault="000B4D76" w:rsidP="004631DC">
            <w:pPr>
              <w:jc w:val="center"/>
            </w:pPr>
            <w:r>
              <w:t>Mid-Atlantic</w:t>
            </w:r>
          </w:p>
        </w:tc>
        <w:tc>
          <w:tcPr>
            <w:tcW w:w="3337" w:type="dxa"/>
          </w:tcPr>
          <w:p w14:paraId="6B8F3616" w14:textId="77777777" w:rsidR="00655C1B" w:rsidRPr="00D34C93" w:rsidRDefault="009533A3" w:rsidP="004631DC">
            <w:r>
              <w:t>lferguson@wetlandsinstitute.org</w:t>
            </w:r>
          </w:p>
        </w:tc>
      </w:tr>
      <w:tr w:rsidR="004631DC" w14:paraId="79C9D94B" w14:textId="77777777" w:rsidTr="00234E9F">
        <w:tc>
          <w:tcPr>
            <w:tcW w:w="1800" w:type="dxa"/>
          </w:tcPr>
          <w:p w14:paraId="534C9546" w14:textId="77777777" w:rsidR="00655C1B" w:rsidRPr="00D34C93" w:rsidRDefault="00D34C93" w:rsidP="004631DC">
            <w:r>
              <w:t>Amanda Hackney</w:t>
            </w:r>
          </w:p>
        </w:tc>
        <w:tc>
          <w:tcPr>
            <w:tcW w:w="2970" w:type="dxa"/>
          </w:tcPr>
          <w:p w14:paraId="3C0776EC" w14:textId="77777777" w:rsidR="00655C1B" w:rsidRPr="00D34C93" w:rsidRDefault="009533A3" w:rsidP="004631DC">
            <w:r>
              <w:t>Black Cat GIS</w:t>
            </w:r>
          </w:p>
        </w:tc>
        <w:tc>
          <w:tcPr>
            <w:tcW w:w="1793" w:type="dxa"/>
          </w:tcPr>
          <w:p w14:paraId="056A0312" w14:textId="77777777" w:rsidR="00655C1B" w:rsidRPr="00D34C93" w:rsidRDefault="009533A3" w:rsidP="004631DC">
            <w:pPr>
              <w:jc w:val="center"/>
            </w:pPr>
            <w:r>
              <w:t>Gulf of Mexico</w:t>
            </w:r>
          </w:p>
        </w:tc>
        <w:tc>
          <w:tcPr>
            <w:tcW w:w="3337" w:type="dxa"/>
          </w:tcPr>
          <w:p w14:paraId="4F047A04" w14:textId="77777777" w:rsidR="00655C1B" w:rsidRPr="00D34C93" w:rsidRDefault="00EF3575" w:rsidP="004631DC">
            <w:r>
              <w:t>a.hackney@blackcatgis.com</w:t>
            </w:r>
          </w:p>
        </w:tc>
      </w:tr>
      <w:tr w:rsidR="004631DC" w14:paraId="73F8C7A8" w14:textId="77777777" w:rsidTr="00234E9F">
        <w:tc>
          <w:tcPr>
            <w:tcW w:w="1800" w:type="dxa"/>
          </w:tcPr>
          <w:p w14:paraId="4FA21D63" w14:textId="77777777" w:rsidR="00655C1B" w:rsidRPr="00D34C93" w:rsidRDefault="00D34C93" w:rsidP="004631DC">
            <w:r>
              <w:t>Tim Keyes</w:t>
            </w:r>
          </w:p>
        </w:tc>
        <w:tc>
          <w:tcPr>
            <w:tcW w:w="2970" w:type="dxa"/>
          </w:tcPr>
          <w:p w14:paraId="194E44A5" w14:textId="77777777" w:rsidR="00655C1B" w:rsidRPr="00D34C93" w:rsidRDefault="00EF3575" w:rsidP="004631DC">
            <w:r>
              <w:t>GA Dept. of Natural Resources</w:t>
            </w:r>
          </w:p>
        </w:tc>
        <w:tc>
          <w:tcPr>
            <w:tcW w:w="1793" w:type="dxa"/>
          </w:tcPr>
          <w:p w14:paraId="6AAC3412" w14:textId="77777777" w:rsidR="00655C1B" w:rsidRPr="00D34C93" w:rsidRDefault="00EF3575" w:rsidP="004631DC">
            <w:pPr>
              <w:jc w:val="center"/>
            </w:pPr>
            <w:r>
              <w:t>Southeast</w:t>
            </w:r>
          </w:p>
        </w:tc>
        <w:tc>
          <w:tcPr>
            <w:tcW w:w="3337" w:type="dxa"/>
          </w:tcPr>
          <w:p w14:paraId="6B569757" w14:textId="77777777" w:rsidR="00655C1B" w:rsidRPr="00D34C93" w:rsidRDefault="00EF3575" w:rsidP="004631DC">
            <w:r>
              <w:t>Tim.keyes@dnr.ga.gov</w:t>
            </w:r>
          </w:p>
        </w:tc>
      </w:tr>
      <w:tr w:rsidR="00EE32C7" w14:paraId="62F05522" w14:textId="77777777" w:rsidTr="00234E9F">
        <w:tc>
          <w:tcPr>
            <w:tcW w:w="1800" w:type="dxa"/>
          </w:tcPr>
          <w:p w14:paraId="42734ED9" w14:textId="468801CA" w:rsidR="00EE32C7" w:rsidRDefault="00EE32C7" w:rsidP="00F2229B">
            <w:r>
              <w:t>Zac Loman</w:t>
            </w:r>
            <w:r w:rsidR="00C6350E">
              <w:t xml:space="preserve"> </w:t>
            </w:r>
            <w:r w:rsidR="00F2229B">
              <w:t>(via phone)</w:t>
            </w:r>
            <w:r w:rsidR="00C6350E">
              <w:t xml:space="preserve"> </w:t>
            </w:r>
          </w:p>
        </w:tc>
        <w:tc>
          <w:tcPr>
            <w:tcW w:w="2970" w:type="dxa"/>
          </w:tcPr>
          <w:p w14:paraId="339C672F" w14:textId="77777777" w:rsidR="00F2229B" w:rsidRDefault="00F2229B" w:rsidP="004631DC">
            <w:pPr>
              <w:rPr>
                <w:rFonts w:cs="Arial"/>
                <w:shd w:val="clear" w:color="auto" w:fill="FFFFFF"/>
              </w:rPr>
            </w:pPr>
          </w:p>
          <w:p w14:paraId="5CA4A3BC" w14:textId="3C3AB772" w:rsidR="00EE32C7" w:rsidRPr="00AB6CCA" w:rsidRDefault="00EE32C7" w:rsidP="004631D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University of Maine</w:t>
            </w:r>
          </w:p>
        </w:tc>
        <w:tc>
          <w:tcPr>
            <w:tcW w:w="1793" w:type="dxa"/>
          </w:tcPr>
          <w:p w14:paraId="384E0165" w14:textId="77777777" w:rsidR="00F2229B" w:rsidRDefault="00F2229B" w:rsidP="00AB6CCA">
            <w:pPr>
              <w:jc w:val="center"/>
            </w:pPr>
          </w:p>
          <w:p w14:paraId="332A5963" w14:textId="122F3697" w:rsidR="00EE32C7" w:rsidRDefault="00EE32C7" w:rsidP="00AB6CCA">
            <w:pPr>
              <w:jc w:val="center"/>
            </w:pPr>
            <w:r>
              <w:t>N/A</w:t>
            </w:r>
          </w:p>
        </w:tc>
        <w:tc>
          <w:tcPr>
            <w:tcW w:w="3337" w:type="dxa"/>
          </w:tcPr>
          <w:p w14:paraId="22A4B6A3" w14:textId="77777777" w:rsidR="00F2229B" w:rsidRDefault="00F2229B" w:rsidP="00EE32C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7AB3E8A1" w14:textId="23983E8F" w:rsidR="00EE32C7" w:rsidRDefault="009E7874" w:rsidP="00EE32C7">
            <w:pPr>
              <w:shd w:val="clear" w:color="auto" w:fill="FFFFFF"/>
            </w:pPr>
            <w:hyperlink r:id="rId5" w:tgtFrame="_blank" w:history="1">
              <w:r w:rsidR="00EE32C7" w:rsidRPr="00EE32C7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zachary.loman@maine.edu</w:t>
              </w:r>
            </w:hyperlink>
          </w:p>
        </w:tc>
      </w:tr>
      <w:tr w:rsidR="004631DC" w14:paraId="23AC20FB" w14:textId="77777777" w:rsidTr="00234E9F">
        <w:tc>
          <w:tcPr>
            <w:tcW w:w="1800" w:type="dxa"/>
          </w:tcPr>
          <w:p w14:paraId="2A107D55" w14:textId="77777777" w:rsidR="00655C1B" w:rsidRPr="00D34C93" w:rsidRDefault="000F403E" w:rsidP="004631DC">
            <w:r>
              <w:t xml:space="preserve">Carolyn </w:t>
            </w:r>
            <w:proofErr w:type="spellStart"/>
            <w:r>
              <w:t>Mostello</w:t>
            </w:r>
            <w:proofErr w:type="spellEnd"/>
          </w:p>
        </w:tc>
        <w:tc>
          <w:tcPr>
            <w:tcW w:w="2970" w:type="dxa"/>
          </w:tcPr>
          <w:p w14:paraId="55A4DEC0" w14:textId="77777777" w:rsidR="00655C1B" w:rsidRPr="00D34C93" w:rsidRDefault="00FF6309" w:rsidP="004631DC">
            <w:r w:rsidRPr="00AB6CCA">
              <w:rPr>
                <w:rFonts w:cs="Arial"/>
                <w:shd w:val="clear" w:color="auto" w:fill="FFFFFF"/>
              </w:rPr>
              <w:t>MA Div. of Fisheries &amp; Wildlife</w:t>
            </w:r>
          </w:p>
        </w:tc>
        <w:tc>
          <w:tcPr>
            <w:tcW w:w="1793" w:type="dxa"/>
          </w:tcPr>
          <w:p w14:paraId="3102406C" w14:textId="77777777" w:rsidR="00655C1B" w:rsidRPr="00D34C93" w:rsidRDefault="00AB6CCA" w:rsidP="00AB6CCA">
            <w:pPr>
              <w:jc w:val="center"/>
            </w:pPr>
            <w:r>
              <w:t>Gulf of Maine</w:t>
            </w:r>
          </w:p>
        </w:tc>
        <w:tc>
          <w:tcPr>
            <w:tcW w:w="3337" w:type="dxa"/>
          </w:tcPr>
          <w:p w14:paraId="3E6E2C74" w14:textId="77777777" w:rsidR="00655C1B" w:rsidRPr="00D34C93" w:rsidRDefault="00FF6309" w:rsidP="004631DC">
            <w:r>
              <w:t>carolyn.mostello@state.ma.us</w:t>
            </w:r>
          </w:p>
        </w:tc>
      </w:tr>
      <w:tr w:rsidR="004631DC" w14:paraId="51DFE019" w14:textId="77777777" w:rsidTr="00234E9F">
        <w:tc>
          <w:tcPr>
            <w:tcW w:w="1800" w:type="dxa"/>
          </w:tcPr>
          <w:p w14:paraId="1D79F190" w14:textId="77777777" w:rsidR="00655C1B" w:rsidRPr="00D34C93" w:rsidRDefault="000F403E" w:rsidP="004631DC">
            <w:r>
              <w:t>Kathy Parsons</w:t>
            </w:r>
          </w:p>
        </w:tc>
        <w:tc>
          <w:tcPr>
            <w:tcW w:w="2970" w:type="dxa"/>
          </w:tcPr>
          <w:p w14:paraId="6A34D383" w14:textId="77777777" w:rsidR="00655C1B" w:rsidRPr="00D34C93" w:rsidRDefault="00AB6CCA" w:rsidP="004631DC">
            <w:r>
              <w:t>Mass Audubon</w:t>
            </w:r>
          </w:p>
        </w:tc>
        <w:tc>
          <w:tcPr>
            <w:tcW w:w="1793" w:type="dxa"/>
          </w:tcPr>
          <w:p w14:paraId="07A33D42" w14:textId="77777777" w:rsidR="00655C1B" w:rsidRPr="00D34C93" w:rsidRDefault="00AB6CCA" w:rsidP="004631DC">
            <w:pPr>
              <w:jc w:val="center"/>
            </w:pPr>
            <w:r>
              <w:t>Gulf of Maine</w:t>
            </w:r>
          </w:p>
        </w:tc>
        <w:tc>
          <w:tcPr>
            <w:tcW w:w="3337" w:type="dxa"/>
          </w:tcPr>
          <w:p w14:paraId="1C71B956" w14:textId="77777777" w:rsidR="00655C1B" w:rsidRPr="00D34C93" w:rsidRDefault="007E025D" w:rsidP="004631DC">
            <w:r>
              <w:t>kparsons@massaudubon.org</w:t>
            </w:r>
          </w:p>
        </w:tc>
      </w:tr>
      <w:tr w:rsidR="004631DC" w14:paraId="3D594C27" w14:textId="77777777" w:rsidTr="00234E9F">
        <w:tc>
          <w:tcPr>
            <w:tcW w:w="1800" w:type="dxa"/>
          </w:tcPr>
          <w:p w14:paraId="14A50058" w14:textId="77777777" w:rsidR="00AB6CCA" w:rsidRDefault="00AB6CCA" w:rsidP="004631DC"/>
          <w:p w14:paraId="190ADA9B" w14:textId="77777777" w:rsidR="00655C1B" w:rsidRPr="00D34C93" w:rsidRDefault="000F403E" w:rsidP="004631DC">
            <w:r>
              <w:t>Kevin Powers</w:t>
            </w:r>
          </w:p>
        </w:tc>
        <w:tc>
          <w:tcPr>
            <w:tcW w:w="2970" w:type="dxa"/>
          </w:tcPr>
          <w:p w14:paraId="50712D58" w14:textId="77777777" w:rsidR="00655C1B" w:rsidRPr="00AB6CCA" w:rsidRDefault="00AB6CCA" w:rsidP="004631DC">
            <w:proofErr w:type="spellStart"/>
            <w:r w:rsidRPr="00AB6CCA">
              <w:rPr>
                <w:rStyle w:val="Emphasis"/>
                <w:rFonts w:cs="Arial"/>
                <w:bCs/>
                <w:i w:val="0"/>
                <w:iCs w:val="0"/>
                <w:shd w:val="clear" w:color="auto" w:fill="FFFFFF"/>
              </w:rPr>
              <w:t>Stellwagen</w:t>
            </w:r>
            <w:proofErr w:type="spellEnd"/>
            <w:r w:rsidRPr="00AB6CCA">
              <w:rPr>
                <w:rStyle w:val="Emphasis"/>
                <w:rFonts w:cs="Arial"/>
                <w:bCs/>
                <w:i w:val="0"/>
                <w:iCs w:val="0"/>
                <w:shd w:val="clear" w:color="auto" w:fill="FFFFFF"/>
              </w:rPr>
              <w:t xml:space="preserve"> Bank National Marine Sanctuary</w:t>
            </w:r>
          </w:p>
        </w:tc>
        <w:tc>
          <w:tcPr>
            <w:tcW w:w="1793" w:type="dxa"/>
          </w:tcPr>
          <w:p w14:paraId="20E57C49" w14:textId="77777777" w:rsidR="00655C1B" w:rsidRDefault="00655C1B" w:rsidP="004631DC">
            <w:pPr>
              <w:jc w:val="center"/>
            </w:pPr>
          </w:p>
          <w:p w14:paraId="1EDDC4E7" w14:textId="77777777" w:rsidR="00AB6CCA" w:rsidRPr="00D34C93" w:rsidRDefault="00AB6CCA" w:rsidP="004631DC">
            <w:pPr>
              <w:jc w:val="center"/>
            </w:pPr>
            <w:r>
              <w:t>Gulf of Maine</w:t>
            </w:r>
          </w:p>
        </w:tc>
        <w:tc>
          <w:tcPr>
            <w:tcW w:w="3337" w:type="dxa"/>
          </w:tcPr>
          <w:p w14:paraId="3CD7973A" w14:textId="77777777" w:rsidR="00655C1B" w:rsidRDefault="00655C1B" w:rsidP="004631DC"/>
          <w:p w14:paraId="35D16696" w14:textId="77777777" w:rsidR="007E025D" w:rsidRPr="00D34C93" w:rsidRDefault="007E025D" w:rsidP="004631DC">
            <w:r>
              <w:t>Kdpowers24@gmail.com</w:t>
            </w:r>
          </w:p>
        </w:tc>
      </w:tr>
      <w:tr w:rsidR="004631DC" w14:paraId="01DB0D65" w14:textId="77777777" w:rsidTr="00234E9F">
        <w:tc>
          <w:tcPr>
            <w:tcW w:w="1800" w:type="dxa"/>
          </w:tcPr>
          <w:p w14:paraId="25CB4ED5" w14:textId="77777777" w:rsidR="00655C1B" w:rsidRPr="00D34C93" w:rsidRDefault="000F403E" w:rsidP="004631DC">
            <w:proofErr w:type="spellStart"/>
            <w:r>
              <w:t>Yvan</w:t>
            </w:r>
            <w:proofErr w:type="spellEnd"/>
            <w:r>
              <w:t xml:space="preserve"> </w:t>
            </w:r>
            <w:proofErr w:type="spellStart"/>
            <w:r>
              <w:t>Satge</w:t>
            </w:r>
            <w:proofErr w:type="spellEnd"/>
          </w:p>
        </w:tc>
        <w:tc>
          <w:tcPr>
            <w:tcW w:w="2970" w:type="dxa"/>
          </w:tcPr>
          <w:p w14:paraId="039C12FB" w14:textId="77777777" w:rsidR="00655C1B" w:rsidRPr="00D34C93" w:rsidRDefault="00AB6CCA" w:rsidP="00AB6CCA">
            <w:r>
              <w:t>USGS SC Coop Research Unit</w:t>
            </w:r>
          </w:p>
        </w:tc>
        <w:tc>
          <w:tcPr>
            <w:tcW w:w="1793" w:type="dxa"/>
          </w:tcPr>
          <w:p w14:paraId="1590D33F" w14:textId="77777777" w:rsidR="00655C1B" w:rsidRPr="00D34C93" w:rsidRDefault="00AB6CCA" w:rsidP="004631DC">
            <w:pPr>
              <w:jc w:val="center"/>
            </w:pPr>
            <w:r>
              <w:t>Southeast</w:t>
            </w:r>
          </w:p>
        </w:tc>
        <w:tc>
          <w:tcPr>
            <w:tcW w:w="3337" w:type="dxa"/>
          </w:tcPr>
          <w:p w14:paraId="7004C3DE" w14:textId="77777777" w:rsidR="00655C1B" w:rsidRPr="00D34C93" w:rsidRDefault="007E025D" w:rsidP="004631DC">
            <w:r>
              <w:t>ysatge@clemson.edu</w:t>
            </w:r>
          </w:p>
        </w:tc>
      </w:tr>
      <w:tr w:rsidR="004631DC" w14:paraId="47BC24CC" w14:textId="77777777" w:rsidTr="00234E9F">
        <w:tc>
          <w:tcPr>
            <w:tcW w:w="1800" w:type="dxa"/>
          </w:tcPr>
          <w:p w14:paraId="4B9D84FA" w14:textId="77777777" w:rsidR="00AB6CCA" w:rsidRDefault="00AB6CCA" w:rsidP="004631DC"/>
          <w:p w14:paraId="750347E1" w14:textId="77777777" w:rsidR="00655C1B" w:rsidRPr="00D34C93" w:rsidRDefault="000F403E" w:rsidP="004631DC">
            <w:r>
              <w:t>Caleb Spiegel</w:t>
            </w:r>
          </w:p>
        </w:tc>
        <w:tc>
          <w:tcPr>
            <w:tcW w:w="2970" w:type="dxa"/>
          </w:tcPr>
          <w:p w14:paraId="19E98A83" w14:textId="5A89E327" w:rsidR="00655C1B" w:rsidRPr="00D34C93" w:rsidRDefault="00AB6CCA" w:rsidP="00C251A1">
            <w:r>
              <w:t xml:space="preserve">USFWS </w:t>
            </w:r>
            <w:r w:rsidR="00C251A1">
              <w:t>Northeast Region</w:t>
            </w:r>
          </w:p>
        </w:tc>
        <w:tc>
          <w:tcPr>
            <w:tcW w:w="1793" w:type="dxa"/>
          </w:tcPr>
          <w:p w14:paraId="2F737C29" w14:textId="77777777" w:rsidR="00AB6CCA" w:rsidRPr="00D34C93" w:rsidRDefault="00AB6CCA" w:rsidP="004631DC">
            <w:pPr>
              <w:jc w:val="center"/>
            </w:pPr>
            <w:r>
              <w:t>SCAW-WG Advisor</w:t>
            </w:r>
          </w:p>
        </w:tc>
        <w:tc>
          <w:tcPr>
            <w:tcW w:w="3337" w:type="dxa"/>
          </w:tcPr>
          <w:p w14:paraId="7C6F100D" w14:textId="77777777" w:rsidR="00655C1B" w:rsidRDefault="00655C1B" w:rsidP="004631DC"/>
          <w:p w14:paraId="4BC7B6C9" w14:textId="77777777" w:rsidR="007E025D" w:rsidRPr="00D34C93" w:rsidRDefault="007E025D" w:rsidP="004631DC">
            <w:r>
              <w:t>Caleb_spiegel@fws.gov</w:t>
            </w:r>
          </w:p>
        </w:tc>
      </w:tr>
      <w:tr w:rsidR="004631DC" w14:paraId="67210B04" w14:textId="77777777" w:rsidTr="00234E9F">
        <w:tc>
          <w:tcPr>
            <w:tcW w:w="1800" w:type="dxa"/>
          </w:tcPr>
          <w:p w14:paraId="17DC6F8B" w14:textId="77777777" w:rsidR="00655C1B" w:rsidRPr="00D34C93" w:rsidRDefault="000F403E" w:rsidP="004631DC">
            <w:r>
              <w:t>John Stanton</w:t>
            </w:r>
          </w:p>
        </w:tc>
        <w:tc>
          <w:tcPr>
            <w:tcW w:w="2970" w:type="dxa"/>
          </w:tcPr>
          <w:p w14:paraId="7EAFDB45" w14:textId="77777777" w:rsidR="00655C1B" w:rsidRPr="00D34C93" w:rsidRDefault="00AB6CCA" w:rsidP="004631DC">
            <w:r>
              <w:t>USFWS - Southeast</w:t>
            </w:r>
            <w:r w:rsidR="00C251A1">
              <w:t xml:space="preserve"> Region</w:t>
            </w:r>
          </w:p>
        </w:tc>
        <w:tc>
          <w:tcPr>
            <w:tcW w:w="1793" w:type="dxa"/>
          </w:tcPr>
          <w:p w14:paraId="3B7BD39D" w14:textId="77777777" w:rsidR="00655C1B" w:rsidRPr="00D34C93" w:rsidRDefault="00AB6CCA" w:rsidP="004631DC">
            <w:pPr>
              <w:jc w:val="center"/>
            </w:pPr>
            <w:r>
              <w:t>N/A</w:t>
            </w:r>
          </w:p>
        </w:tc>
        <w:tc>
          <w:tcPr>
            <w:tcW w:w="3337" w:type="dxa"/>
          </w:tcPr>
          <w:p w14:paraId="1871F718" w14:textId="77777777" w:rsidR="00655C1B" w:rsidRPr="00D34C93" w:rsidRDefault="007E025D" w:rsidP="004631DC">
            <w:r>
              <w:t>John_stanton@fws.gov</w:t>
            </w:r>
          </w:p>
        </w:tc>
      </w:tr>
      <w:tr w:rsidR="004631DC" w14:paraId="4B0859AF" w14:textId="77777777" w:rsidTr="00234E9F">
        <w:tc>
          <w:tcPr>
            <w:tcW w:w="1800" w:type="dxa"/>
          </w:tcPr>
          <w:p w14:paraId="79B0743D" w14:textId="77777777" w:rsidR="00655C1B" w:rsidRPr="00D34C93" w:rsidRDefault="000F403E" w:rsidP="00AB6CCA">
            <w:r>
              <w:t xml:space="preserve">Amy </w:t>
            </w:r>
            <w:proofErr w:type="spellStart"/>
            <w:r>
              <w:t>Tegeler</w:t>
            </w:r>
            <w:proofErr w:type="spellEnd"/>
            <w:r w:rsidR="00AB6CCA">
              <w:t xml:space="preserve"> (proxy)</w:t>
            </w:r>
          </w:p>
        </w:tc>
        <w:tc>
          <w:tcPr>
            <w:tcW w:w="2970" w:type="dxa"/>
          </w:tcPr>
          <w:p w14:paraId="0168358F" w14:textId="77777777" w:rsidR="00AB6CCA" w:rsidRDefault="00AB6CCA" w:rsidP="004631DC"/>
          <w:p w14:paraId="15DB69EC" w14:textId="77777777" w:rsidR="00655C1B" w:rsidRPr="00D34C93" w:rsidRDefault="00AB6CCA" w:rsidP="004631DC">
            <w:r>
              <w:t>SC Dept. of Natural Resources</w:t>
            </w:r>
          </w:p>
        </w:tc>
        <w:tc>
          <w:tcPr>
            <w:tcW w:w="1793" w:type="dxa"/>
          </w:tcPr>
          <w:p w14:paraId="1D7B3457" w14:textId="77777777" w:rsidR="00AB6CCA" w:rsidRDefault="00AB6CCA" w:rsidP="004631DC">
            <w:pPr>
              <w:jc w:val="center"/>
            </w:pPr>
          </w:p>
          <w:p w14:paraId="1A93B607" w14:textId="77777777" w:rsidR="00655C1B" w:rsidRPr="00D34C93" w:rsidRDefault="00AB6CCA" w:rsidP="004631DC">
            <w:pPr>
              <w:jc w:val="center"/>
            </w:pPr>
            <w:r>
              <w:t>Southeast</w:t>
            </w:r>
          </w:p>
        </w:tc>
        <w:tc>
          <w:tcPr>
            <w:tcW w:w="3337" w:type="dxa"/>
          </w:tcPr>
          <w:p w14:paraId="2FBAE028" w14:textId="77777777" w:rsidR="00655C1B" w:rsidRDefault="00655C1B" w:rsidP="004631DC"/>
          <w:p w14:paraId="2F3623CE" w14:textId="77777777" w:rsidR="007E025D" w:rsidRPr="00D34C93" w:rsidRDefault="002E4E0B" w:rsidP="002E4E0B">
            <w:r>
              <w:t>tegelera@dnr.sc.gov</w:t>
            </w:r>
          </w:p>
        </w:tc>
      </w:tr>
      <w:tr w:rsidR="000863DE" w14:paraId="7D644008" w14:textId="77777777" w:rsidTr="00234E9F">
        <w:tc>
          <w:tcPr>
            <w:tcW w:w="1800" w:type="dxa"/>
          </w:tcPr>
          <w:p w14:paraId="553AC83C" w14:textId="53A54EFA" w:rsidR="000863DE" w:rsidRDefault="000863DE" w:rsidP="000863DE">
            <w:r>
              <w:t xml:space="preserve">Pam </w:t>
            </w:r>
            <w:proofErr w:type="spellStart"/>
            <w:r>
              <w:t>Toschik</w:t>
            </w:r>
            <w:proofErr w:type="spellEnd"/>
          </w:p>
        </w:tc>
        <w:tc>
          <w:tcPr>
            <w:tcW w:w="2970" w:type="dxa"/>
          </w:tcPr>
          <w:p w14:paraId="4B2096A3" w14:textId="07D3BE91" w:rsidR="000863DE" w:rsidRDefault="000863DE" w:rsidP="000863DE">
            <w:r>
              <w:t>USFWS - Northeast Region</w:t>
            </w:r>
          </w:p>
        </w:tc>
        <w:tc>
          <w:tcPr>
            <w:tcW w:w="1793" w:type="dxa"/>
          </w:tcPr>
          <w:p w14:paraId="3C3FDA2F" w14:textId="614269CF" w:rsidR="000863DE" w:rsidRDefault="000863DE" w:rsidP="000863DE">
            <w:pPr>
              <w:jc w:val="center"/>
            </w:pPr>
            <w:r>
              <w:t>N/A</w:t>
            </w:r>
          </w:p>
        </w:tc>
        <w:tc>
          <w:tcPr>
            <w:tcW w:w="3337" w:type="dxa"/>
          </w:tcPr>
          <w:p w14:paraId="78A21749" w14:textId="1FE621B0" w:rsidR="000863DE" w:rsidRDefault="00903CC5" w:rsidP="000863DE">
            <w:r>
              <w:t>p</w:t>
            </w:r>
            <w:r w:rsidR="000863DE">
              <w:t>amela_toschik@fws.gov</w:t>
            </w:r>
          </w:p>
        </w:tc>
      </w:tr>
      <w:tr w:rsidR="000863DE" w14:paraId="1B2CD73A" w14:textId="77777777" w:rsidTr="00234E9F">
        <w:tc>
          <w:tcPr>
            <w:tcW w:w="1800" w:type="dxa"/>
          </w:tcPr>
          <w:p w14:paraId="1A65677B" w14:textId="77777777" w:rsidR="000863DE" w:rsidRPr="00D34C93" w:rsidRDefault="000863DE" w:rsidP="000863DE">
            <w:r>
              <w:t>Andrew Vitz</w:t>
            </w:r>
          </w:p>
        </w:tc>
        <w:tc>
          <w:tcPr>
            <w:tcW w:w="2970" w:type="dxa"/>
          </w:tcPr>
          <w:p w14:paraId="3F3F8DD6" w14:textId="77777777" w:rsidR="000863DE" w:rsidRPr="00AB6CCA" w:rsidRDefault="000863DE" w:rsidP="000863DE">
            <w:r w:rsidRPr="00AB6CCA">
              <w:rPr>
                <w:rFonts w:cs="Arial"/>
                <w:shd w:val="clear" w:color="auto" w:fill="FFFFFF"/>
              </w:rPr>
              <w:t>MA Div. of Fisheries &amp; Wildlife</w:t>
            </w:r>
          </w:p>
        </w:tc>
        <w:tc>
          <w:tcPr>
            <w:tcW w:w="1793" w:type="dxa"/>
          </w:tcPr>
          <w:p w14:paraId="04310E68" w14:textId="77777777" w:rsidR="000863DE" w:rsidRPr="00D34C93" w:rsidRDefault="000863DE" w:rsidP="000863DE">
            <w:pPr>
              <w:jc w:val="center"/>
            </w:pPr>
            <w:r>
              <w:t>Gulf of Maine</w:t>
            </w:r>
          </w:p>
        </w:tc>
        <w:tc>
          <w:tcPr>
            <w:tcW w:w="3337" w:type="dxa"/>
          </w:tcPr>
          <w:p w14:paraId="69026014" w14:textId="77777777" w:rsidR="000863DE" w:rsidRPr="00D34C93" w:rsidRDefault="000863DE" w:rsidP="000863DE">
            <w:r>
              <w:t>andrew.vitz@state.ma.us</w:t>
            </w:r>
          </w:p>
        </w:tc>
      </w:tr>
      <w:tr w:rsidR="000863DE" w14:paraId="39A7F722" w14:textId="77777777" w:rsidTr="00234E9F">
        <w:tc>
          <w:tcPr>
            <w:tcW w:w="1800" w:type="dxa"/>
          </w:tcPr>
          <w:p w14:paraId="22499E7E" w14:textId="77777777" w:rsidR="000863DE" w:rsidRDefault="000863DE" w:rsidP="000863DE">
            <w:r>
              <w:t>Linda Welch</w:t>
            </w:r>
          </w:p>
        </w:tc>
        <w:tc>
          <w:tcPr>
            <w:tcW w:w="2970" w:type="dxa"/>
          </w:tcPr>
          <w:p w14:paraId="7D521A1E" w14:textId="77777777" w:rsidR="000863DE" w:rsidRPr="00D34C93" w:rsidRDefault="000863DE" w:rsidP="000863DE">
            <w:r>
              <w:t>Maine Coastal Islands NWR</w:t>
            </w:r>
          </w:p>
        </w:tc>
        <w:tc>
          <w:tcPr>
            <w:tcW w:w="1793" w:type="dxa"/>
          </w:tcPr>
          <w:p w14:paraId="51C0E2A4" w14:textId="77777777" w:rsidR="000863DE" w:rsidRPr="00D34C93" w:rsidRDefault="000863DE" w:rsidP="000863DE">
            <w:pPr>
              <w:jc w:val="center"/>
            </w:pPr>
            <w:r>
              <w:t>Gulf of Maine</w:t>
            </w:r>
          </w:p>
        </w:tc>
        <w:tc>
          <w:tcPr>
            <w:tcW w:w="3337" w:type="dxa"/>
          </w:tcPr>
          <w:p w14:paraId="6FC37D39" w14:textId="77777777" w:rsidR="000863DE" w:rsidRPr="00D34C93" w:rsidRDefault="000863DE" w:rsidP="000863DE">
            <w:r>
              <w:t>Linda_welch@fws.gov</w:t>
            </w:r>
          </w:p>
        </w:tc>
      </w:tr>
    </w:tbl>
    <w:p w14:paraId="6B5596DB" w14:textId="77777777" w:rsidR="00655C1B" w:rsidRDefault="00655C1B" w:rsidP="00865D9C">
      <w:pPr>
        <w:spacing w:before="80" w:after="0" w:line="240" w:lineRule="auto"/>
        <w:rPr>
          <w:b/>
        </w:rPr>
      </w:pPr>
    </w:p>
    <w:p w14:paraId="4D895142" w14:textId="77777777" w:rsidR="003F0B64" w:rsidRPr="00E53DA5" w:rsidRDefault="00865D9C" w:rsidP="00865D9C">
      <w:pPr>
        <w:spacing w:before="80" w:after="0" w:line="240" w:lineRule="auto"/>
        <w:rPr>
          <w:sz w:val="28"/>
          <w:szCs w:val="28"/>
          <w:u w:val="single"/>
        </w:rPr>
      </w:pPr>
      <w:r w:rsidRPr="00E53DA5">
        <w:rPr>
          <w:b/>
          <w:sz w:val="28"/>
          <w:szCs w:val="28"/>
          <w:u w:val="single"/>
        </w:rPr>
        <w:t>Purpose</w:t>
      </w:r>
      <w:r w:rsidR="0089661B" w:rsidRPr="00E53DA5">
        <w:rPr>
          <w:b/>
          <w:sz w:val="28"/>
          <w:szCs w:val="28"/>
          <w:u w:val="single"/>
        </w:rPr>
        <w:t xml:space="preserve"> of </w:t>
      </w:r>
      <w:r w:rsidR="00AF1639" w:rsidRPr="00E53DA5">
        <w:rPr>
          <w:b/>
          <w:sz w:val="28"/>
          <w:szCs w:val="28"/>
          <w:u w:val="single"/>
        </w:rPr>
        <w:t xml:space="preserve">SCAW-WG Committee </w:t>
      </w:r>
      <w:r w:rsidR="0089661B" w:rsidRPr="00E53DA5">
        <w:rPr>
          <w:b/>
          <w:sz w:val="28"/>
          <w:szCs w:val="28"/>
          <w:u w:val="single"/>
        </w:rPr>
        <w:t>Meeting</w:t>
      </w:r>
      <w:r w:rsidRPr="00E53DA5">
        <w:rPr>
          <w:sz w:val="28"/>
          <w:szCs w:val="28"/>
          <w:u w:val="single"/>
        </w:rPr>
        <w:t>:</w:t>
      </w:r>
    </w:p>
    <w:p w14:paraId="27FF3B00" w14:textId="77777777" w:rsidR="00E62801" w:rsidRPr="00E62801" w:rsidRDefault="00E62801" w:rsidP="00E62801">
      <w:pPr>
        <w:pStyle w:val="ListParagraph"/>
        <w:numPr>
          <w:ilvl w:val="0"/>
          <w:numId w:val="1"/>
        </w:numPr>
        <w:spacing w:before="80" w:after="0" w:line="240" w:lineRule="auto"/>
      </w:pPr>
      <w:r w:rsidRPr="00E62801">
        <w:t xml:space="preserve">Identify actions that need to </w:t>
      </w:r>
      <w:proofErr w:type="gramStart"/>
      <w:r w:rsidRPr="00E62801">
        <w:t>be taken</w:t>
      </w:r>
      <w:proofErr w:type="gramEnd"/>
      <w:r w:rsidRPr="00E62801">
        <w:t xml:space="preserve"> to increase effectiveness and efficacy of the SCAW-WG.</w:t>
      </w:r>
    </w:p>
    <w:p w14:paraId="058749AB" w14:textId="77777777" w:rsidR="00E62801" w:rsidRPr="00E62801" w:rsidRDefault="00E62801" w:rsidP="00E62801">
      <w:pPr>
        <w:pStyle w:val="ListParagraph"/>
        <w:numPr>
          <w:ilvl w:val="0"/>
          <w:numId w:val="1"/>
        </w:numPr>
        <w:spacing w:before="80" w:after="0" w:line="240" w:lineRule="auto"/>
      </w:pPr>
      <w:r w:rsidRPr="00E62801">
        <w:t xml:space="preserve">Establish a plan for regional subgroups to identify, obtain and/or compile information that will help solidify and provide direction for regional sub-groups. </w:t>
      </w:r>
    </w:p>
    <w:p w14:paraId="3221D05B" w14:textId="77777777" w:rsidR="00E62801" w:rsidRPr="00E62801" w:rsidRDefault="00E62801" w:rsidP="00E62801">
      <w:pPr>
        <w:pStyle w:val="ListParagraph"/>
        <w:numPr>
          <w:ilvl w:val="0"/>
          <w:numId w:val="1"/>
        </w:numPr>
        <w:spacing w:before="80" w:after="0" w:line="240" w:lineRule="auto"/>
      </w:pPr>
      <w:r w:rsidRPr="00E62801">
        <w:t>Identify immediate actions necessary for planning and coordinating a 2023 SCAW-wide breeding survey.  </w:t>
      </w:r>
    </w:p>
    <w:p w14:paraId="5643057B" w14:textId="77777777" w:rsidR="00E62801" w:rsidRDefault="00E62801" w:rsidP="00865D9C">
      <w:pPr>
        <w:spacing w:before="80" w:after="0" w:line="240" w:lineRule="auto"/>
      </w:pPr>
    </w:p>
    <w:p w14:paraId="095E884A" w14:textId="0A267BC2" w:rsidR="008A5A52" w:rsidRPr="00F76121" w:rsidRDefault="003F0B64" w:rsidP="003F0B64">
      <w:pPr>
        <w:rPr>
          <w:b/>
          <w:sz w:val="28"/>
          <w:szCs w:val="28"/>
          <w:u w:val="single"/>
        </w:rPr>
      </w:pPr>
      <w:r w:rsidRPr="00F76121">
        <w:rPr>
          <w:b/>
          <w:sz w:val="28"/>
          <w:szCs w:val="28"/>
          <w:u w:val="single"/>
        </w:rPr>
        <w:lastRenderedPageBreak/>
        <w:t>State or regional updates that address any of the short-term or long-term goals in the SCAW-WG’s Structure/G</w:t>
      </w:r>
      <w:r w:rsidR="00582684" w:rsidRPr="00F76121">
        <w:rPr>
          <w:b/>
          <w:sz w:val="28"/>
          <w:szCs w:val="28"/>
          <w:u w:val="single"/>
        </w:rPr>
        <w:t>oals/Mission document</w:t>
      </w:r>
      <w:r w:rsidR="00F3633D">
        <w:rPr>
          <w:b/>
          <w:sz w:val="28"/>
          <w:szCs w:val="28"/>
          <w:u w:val="single"/>
        </w:rPr>
        <w:t>:</w:t>
      </w:r>
    </w:p>
    <w:p w14:paraId="0A9F2806" w14:textId="77777777" w:rsidR="00AA171A" w:rsidRDefault="00AA171A" w:rsidP="003F0B64">
      <w:r w:rsidRPr="00F76121">
        <w:rPr>
          <w:u w:val="single"/>
        </w:rPr>
        <w:t>VA</w:t>
      </w:r>
      <w:r w:rsidR="002C55C8" w:rsidRPr="00F76121">
        <w:rPr>
          <w:u w:val="single"/>
        </w:rPr>
        <w:t xml:space="preserve"> (Ruth</w:t>
      </w:r>
      <w:r w:rsidR="005827AA" w:rsidRPr="00F76121">
        <w:rPr>
          <w:u w:val="single"/>
        </w:rPr>
        <w:t xml:space="preserve"> Boettcher</w:t>
      </w:r>
      <w:r w:rsidR="002C55C8" w:rsidRPr="00F76121">
        <w:rPr>
          <w:u w:val="single"/>
        </w:rPr>
        <w:t>)</w:t>
      </w:r>
      <w:r w:rsidR="005827AA">
        <w:t xml:space="preserve"> </w:t>
      </w:r>
      <w:r w:rsidRPr="00AA171A">
        <w:t>-</w:t>
      </w:r>
      <w:r w:rsidR="005827AA">
        <w:t xml:space="preserve"> </w:t>
      </w:r>
      <w:r>
        <w:t>Completed surveys this summer</w:t>
      </w:r>
      <w:r w:rsidR="0089661B">
        <w:t>;</w:t>
      </w:r>
      <w:r>
        <w:t xml:space="preserve"> </w:t>
      </w:r>
      <w:r w:rsidR="0089661B">
        <w:t>all species covered except GBHEs</w:t>
      </w:r>
      <w:r>
        <w:t xml:space="preserve">. Tested phone app (Survey 123) to collect </w:t>
      </w:r>
      <w:r w:rsidR="0089661B">
        <w:t xml:space="preserve">CWB </w:t>
      </w:r>
      <w:r>
        <w:t xml:space="preserve">survey data in the field. Used phone app for </w:t>
      </w:r>
      <w:r w:rsidR="0089661B">
        <w:t xml:space="preserve">productivity monitoring of </w:t>
      </w:r>
      <w:r>
        <w:t>Am</w:t>
      </w:r>
      <w:r w:rsidR="0089661B">
        <w:t>erican o</w:t>
      </w:r>
      <w:r>
        <w:t>ystercatcher</w:t>
      </w:r>
      <w:r w:rsidR="0089661B">
        <w:t>s</w:t>
      </w:r>
      <w:r>
        <w:t xml:space="preserve"> and </w:t>
      </w:r>
      <w:r w:rsidR="0089661B">
        <w:t xml:space="preserve">piping and Wilson’s plovers </w:t>
      </w:r>
      <w:r>
        <w:t>too.</w:t>
      </w:r>
    </w:p>
    <w:p w14:paraId="16CF16F2" w14:textId="7400FA19" w:rsidR="002C55C8" w:rsidRDefault="002C55C8" w:rsidP="003F0B64">
      <w:r>
        <w:t>GA (Tim</w:t>
      </w:r>
      <w:r w:rsidR="005827AA">
        <w:t xml:space="preserve"> Keyes</w:t>
      </w:r>
      <w:r>
        <w:t>)</w:t>
      </w:r>
      <w:r w:rsidR="005827AA">
        <w:t xml:space="preserve"> </w:t>
      </w:r>
      <w:r>
        <w:t>-</w:t>
      </w:r>
      <w:r w:rsidR="005827AA">
        <w:t xml:space="preserve"> </w:t>
      </w:r>
      <w:r w:rsidR="0089661B">
        <w:t>Current seabird work in GA: habitat creation</w:t>
      </w:r>
      <w:r w:rsidR="002E2F5A">
        <w:t>/maintenance</w:t>
      </w:r>
      <w:r w:rsidR="0089661B">
        <w:t xml:space="preserve"> on </w:t>
      </w:r>
      <w:r>
        <w:t>dredge</w:t>
      </w:r>
      <w:r w:rsidR="0089661B">
        <w:t xml:space="preserve"> islands</w:t>
      </w:r>
      <w:r w:rsidR="002E2F5A">
        <w:t>;</w:t>
      </w:r>
      <w:r>
        <w:t xml:space="preserve"> </w:t>
      </w:r>
      <w:r w:rsidR="002E2F5A">
        <w:t xml:space="preserve">breeding season </w:t>
      </w:r>
      <w:r>
        <w:t>closures</w:t>
      </w:r>
      <w:r w:rsidR="002E2F5A">
        <w:t xml:space="preserve"> on some islands;</w:t>
      </w:r>
      <w:r>
        <w:t xml:space="preserve"> </w:t>
      </w:r>
      <w:r w:rsidR="0089661B">
        <w:t xml:space="preserve">active habitat management that includes </w:t>
      </w:r>
      <w:r>
        <w:t xml:space="preserve">fire &amp; herbicide treatments </w:t>
      </w:r>
      <w:r w:rsidR="002E2F5A">
        <w:t xml:space="preserve">and posting </w:t>
      </w:r>
      <w:r w:rsidR="0089661B">
        <w:t>sign</w:t>
      </w:r>
      <w:r w:rsidR="002E2F5A">
        <w:t>s</w:t>
      </w:r>
      <w:r w:rsidR="0089661B">
        <w:t xml:space="preserve"> and rop</w:t>
      </w:r>
      <w:r w:rsidR="002E2F5A">
        <w:t>ing</w:t>
      </w:r>
      <w:r w:rsidR="0089661B">
        <w:t xml:space="preserve"> off areas</w:t>
      </w:r>
      <w:r w:rsidR="002E2F5A">
        <w:t xml:space="preserve"> on islands open to the public during the breeding season</w:t>
      </w:r>
      <w:r w:rsidR="0089661B">
        <w:t xml:space="preserve">; </w:t>
      </w:r>
      <w:r w:rsidR="002E2F5A">
        <w:t xml:space="preserve">and deploying </w:t>
      </w:r>
      <w:r w:rsidR="0089661B">
        <w:t>e</w:t>
      </w:r>
      <w:r>
        <w:t>ducation-beach stewards.  Use electric fencing and symbolic fencing</w:t>
      </w:r>
      <w:r w:rsidR="002E2F5A">
        <w:t xml:space="preserve"> to keep predators and people out of nesting areas. </w:t>
      </w:r>
      <w:r>
        <w:t xml:space="preserve">Monitoring </w:t>
      </w:r>
      <w:r w:rsidR="002E2F5A">
        <w:t xml:space="preserve">frequency </w:t>
      </w:r>
      <w:r>
        <w:t>based on FL Shorebird Alliance approach (10-12 seabird colonies monitored annually, 3-week return interval)</w:t>
      </w:r>
      <w:r w:rsidR="00776B09">
        <w:t xml:space="preserve">. </w:t>
      </w:r>
      <w:r w:rsidR="002E2F5A">
        <w:t>Seabird s</w:t>
      </w:r>
      <w:r w:rsidR="00776B09">
        <w:t>urvey</w:t>
      </w:r>
      <w:r w:rsidR="002E2F5A">
        <w:t xml:space="preserve">s are conducted on foot, </w:t>
      </w:r>
      <w:r w:rsidR="0063525E">
        <w:t>b</w:t>
      </w:r>
      <w:r w:rsidR="002E2F5A">
        <w:t xml:space="preserve">y boat, </w:t>
      </w:r>
      <w:r w:rsidR="0063525E">
        <w:t xml:space="preserve">by plane and drone - </w:t>
      </w:r>
      <w:r w:rsidR="00776B09">
        <w:t xml:space="preserve">coverage is high </w:t>
      </w:r>
      <w:proofErr w:type="gramStart"/>
      <w:r w:rsidR="00776B09">
        <w:t>state-wide</w:t>
      </w:r>
      <w:proofErr w:type="gramEnd"/>
      <w:r w:rsidR="00776B09">
        <w:t xml:space="preserve">. Tested drones at </w:t>
      </w:r>
      <w:r w:rsidR="0063525E">
        <w:t xml:space="preserve">an altitude of </w:t>
      </w:r>
      <w:r w:rsidR="00776B09">
        <w:t>200 ft</w:t>
      </w:r>
      <w:r w:rsidR="0063525E">
        <w:t xml:space="preserve">. </w:t>
      </w:r>
      <w:r w:rsidR="00776B09">
        <w:t>- did not disturb terns.</w:t>
      </w:r>
      <w:r>
        <w:t xml:space="preserve"> </w:t>
      </w:r>
      <w:r w:rsidR="00776B09">
        <w:t xml:space="preserve"> Royal terns (10,000+) in one colony. Threats: SLR, contaminants, novel predators.  Most successful colonies are on </w:t>
      </w:r>
      <w:r w:rsidR="0089661B">
        <w:t>more elevated d</w:t>
      </w:r>
      <w:r w:rsidR="00776B09">
        <w:t xml:space="preserve">redge </w:t>
      </w:r>
      <w:r w:rsidR="0089661B">
        <w:t>i</w:t>
      </w:r>
      <w:r w:rsidR="00776B09">
        <w:t>sland</w:t>
      </w:r>
      <w:r w:rsidR="0089661B">
        <w:t>s</w:t>
      </w:r>
      <w:r w:rsidR="00776B09">
        <w:t xml:space="preserve">, natural islands have flooding problems.  Bobcats </w:t>
      </w:r>
      <w:r w:rsidR="005D69B9">
        <w:t xml:space="preserve">and </w:t>
      </w:r>
      <w:r w:rsidR="00776B09">
        <w:t xml:space="preserve">coyotes </w:t>
      </w:r>
      <w:proofErr w:type="gramStart"/>
      <w:r w:rsidR="005D69B9">
        <w:t>fairly recent</w:t>
      </w:r>
      <w:proofErr w:type="gramEnd"/>
      <w:r w:rsidR="005D69B9">
        <w:t xml:space="preserve"> predators </w:t>
      </w:r>
      <w:r w:rsidR="00776B09">
        <w:t xml:space="preserve">on islands. Active coyote control on some islands. </w:t>
      </w:r>
      <w:r w:rsidR="005D69B9">
        <w:t xml:space="preserve">GA </w:t>
      </w:r>
      <w:r w:rsidR="005827AA">
        <w:t>has</w:t>
      </w:r>
      <w:r w:rsidR="00776B09">
        <w:t xml:space="preserve"> </w:t>
      </w:r>
      <w:r w:rsidR="005827AA">
        <w:t xml:space="preserve">two </w:t>
      </w:r>
      <w:proofErr w:type="gramStart"/>
      <w:r w:rsidR="00776B09">
        <w:t>roof-top</w:t>
      </w:r>
      <w:proofErr w:type="gramEnd"/>
      <w:r w:rsidR="00776B09">
        <w:t xml:space="preserve"> </w:t>
      </w:r>
      <w:r w:rsidR="005827AA">
        <w:t>l</w:t>
      </w:r>
      <w:r w:rsidR="00776B09">
        <w:t xml:space="preserve">east </w:t>
      </w:r>
      <w:r w:rsidR="005827AA">
        <w:t xml:space="preserve">tern </w:t>
      </w:r>
      <w:r w:rsidR="00776B09">
        <w:t xml:space="preserve">colonies.  </w:t>
      </w:r>
      <w:r w:rsidR="005D69B9">
        <w:t>The l</w:t>
      </w:r>
      <w:r w:rsidR="00776B09">
        <w:t>aughing gull</w:t>
      </w:r>
      <w:r w:rsidR="005D69B9">
        <w:t xml:space="preserve"> breeding population is increasing - </w:t>
      </w:r>
      <w:r w:rsidR="00776B09">
        <w:t xml:space="preserve">control </w:t>
      </w:r>
      <w:r w:rsidR="005D69B9">
        <w:t>efforts</w:t>
      </w:r>
      <w:r w:rsidR="00A81CF5">
        <w:t xml:space="preserve"> (egg oiling)</w:t>
      </w:r>
      <w:r w:rsidR="005D69B9">
        <w:t xml:space="preserve"> occurring around </w:t>
      </w:r>
      <w:r w:rsidR="00776B09">
        <w:t xml:space="preserve">airfields. Royal terns breeding population </w:t>
      </w:r>
      <w:r w:rsidR="005D69B9">
        <w:t xml:space="preserve">is </w:t>
      </w:r>
      <w:r w:rsidR="00776B09">
        <w:t>increasing</w:t>
      </w:r>
      <w:r w:rsidR="005D69B9">
        <w:t xml:space="preserve"> whereas the b</w:t>
      </w:r>
      <w:r w:rsidR="00776B09">
        <w:t xml:space="preserve">rown pelican breeding </w:t>
      </w:r>
      <w:r w:rsidR="005D69B9">
        <w:t xml:space="preserve">population is </w:t>
      </w:r>
      <w:r w:rsidR="00776B09">
        <w:t>declining.</w:t>
      </w:r>
      <w:r w:rsidR="0089661B">
        <w:t xml:space="preserve"> </w:t>
      </w:r>
      <w:r w:rsidR="002603FF">
        <w:t xml:space="preserve">Only opportunistic counts of long-legged waders conducted in conjunction </w:t>
      </w:r>
      <w:r w:rsidR="00EE32C7">
        <w:t>with</w:t>
      </w:r>
      <w:r w:rsidR="002603FF">
        <w:t xml:space="preserve"> </w:t>
      </w:r>
      <w:r w:rsidR="00EE32C7">
        <w:t xml:space="preserve">wood stork </w:t>
      </w:r>
      <w:r w:rsidR="002603FF">
        <w:t xml:space="preserve">surveys -- would require more resources. Dark-bodied long-legged waders are hard to survey from the air. </w:t>
      </w:r>
      <w:r w:rsidR="0089661B">
        <w:t xml:space="preserve">See attached </w:t>
      </w:r>
      <w:r w:rsidR="0056693C">
        <w:t>file</w:t>
      </w:r>
      <w:r w:rsidR="0089661B">
        <w:t xml:space="preserve"> </w:t>
      </w:r>
      <w:r w:rsidR="00F939C9">
        <w:t xml:space="preserve">entitled “2018 SCAW MEETING_Keyes_GA.pdf” </w:t>
      </w:r>
      <w:r w:rsidR="005D69B9">
        <w:t>for details.</w:t>
      </w:r>
    </w:p>
    <w:p w14:paraId="21AFEE33" w14:textId="2C4B652C" w:rsidR="00BE3425" w:rsidRDefault="00221051" w:rsidP="003F0B64">
      <w:proofErr w:type="gramStart"/>
      <w:r w:rsidRPr="008D51F4">
        <w:rPr>
          <w:u w:val="single"/>
        </w:rPr>
        <w:t xml:space="preserve">ME </w:t>
      </w:r>
      <w:r w:rsidR="00D05583">
        <w:rPr>
          <w:u w:val="single"/>
        </w:rPr>
        <w:t xml:space="preserve">&amp; NH </w:t>
      </w:r>
      <w:r w:rsidRPr="008D51F4">
        <w:rPr>
          <w:u w:val="single"/>
        </w:rPr>
        <w:t>(Linda</w:t>
      </w:r>
      <w:r w:rsidR="005827AA" w:rsidRPr="008D51F4">
        <w:rPr>
          <w:u w:val="single"/>
        </w:rPr>
        <w:t xml:space="preserve"> W</w:t>
      </w:r>
      <w:r w:rsidR="00655C1B" w:rsidRPr="008D51F4">
        <w:rPr>
          <w:u w:val="single"/>
        </w:rPr>
        <w:t>e</w:t>
      </w:r>
      <w:r w:rsidR="005827AA" w:rsidRPr="008D51F4">
        <w:rPr>
          <w:u w:val="single"/>
        </w:rPr>
        <w:t>l</w:t>
      </w:r>
      <w:r w:rsidR="00655C1B" w:rsidRPr="008D51F4">
        <w:rPr>
          <w:u w:val="single"/>
        </w:rPr>
        <w:t>c</w:t>
      </w:r>
      <w:r w:rsidR="005827AA" w:rsidRPr="008D51F4">
        <w:rPr>
          <w:u w:val="single"/>
        </w:rPr>
        <w:t>h</w:t>
      </w:r>
      <w:r w:rsidR="00D05583">
        <w:rPr>
          <w:u w:val="single"/>
        </w:rPr>
        <w:t xml:space="preserve"> &amp; Liz Craig</w:t>
      </w:r>
      <w:r w:rsidRPr="008D51F4">
        <w:rPr>
          <w:u w:val="single"/>
        </w:rPr>
        <w:t>)</w:t>
      </w:r>
      <w:proofErr w:type="gramEnd"/>
      <w:r w:rsidR="005827AA">
        <w:t xml:space="preserve"> </w:t>
      </w:r>
      <w:r w:rsidR="00F939C9">
        <w:t>–</w:t>
      </w:r>
      <w:r>
        <w:t xml:space="preserve"> </w:t>
      </w:r>
      <w:r w:rsidR="00F939C9">
        <w:t xml:space="preserve">Linda provided 2018 breeding survey results for portions of the Gulf of Maine region (see second slide in attached presentation entitled 2018 SCAW MEETING_Welch_GoME.pdf). </w:t>
      </w:r>
      <w:r>
        <w:t xml:space="preserve">DCCO </w:t>
      </w:r>
      <w:r w:rsidR="001E2EA1">
        <w:t xml:space="preserve">surveys </w:t>
      </w:r>
      <w:proofErr w:type="gramStart"/>
      <w:r w:rsidR="00F939C9">
        <w:t xml:space="preserve">were </w:t>
      </w:r>
      <w:r w:rsidR="001E2EA1">
        <w:t>completed</w:t>
      </w:r>
      <w:proofErr w:type="gramEnd"/>
      <w:r w:rsidR="001E2EA1">
        <w:t xml:space="preserve"> in</w:t>
      </w:r>
      <w:r w:rsidR="00F939C9">
        <w:t xml:space="preserve"> </w:t>
      </w:r>
      <w:r>
        <w:t>2008</w:t>
      </w:r>
      <w:r w:rsidR="00F939C9">
        <w:t xml:space="preserve"> and </w:t>
      </w:r>
      <w:r>
        <w:t>2013</w:t>
      </w:r>
      <w:r w:rsidR="00F939C9">
        <w:t xml:space="preserve">, but </w:t>
      </w:r>
      <w:r>
        <w:t xml:space="preserve">not in 2018. River otter documented preying on eiders/gulls and causing total island breeding failures.  Not all </w:t>
      </w:r>
      <w:r w:rsidR="00655C1B">
        <w:t xml:space="preserve">of the Maine Coastal Islands </w:t>
      </w:r>
      <w:r>
        <w:t xml:space="preserve">NWR </w:t>
      </w:r>
      <w:proofErr w:type="gramStart"/>
      <w:r w:rsidR="00655C1B">
        <w:t>is</w:t>
      </w:r>
      <w:r>
        <w:t xml:space="preserve"> surveyed</w:t>
      </w:r>
      <w:proofErr w:type="gramEnd"/>
      <w:r>
        <w:t xml:space="preserve"> each year due to lack of staffing.  Research: Arctic ter</w:t>
      </w:r>
      <w:r w:rsidR="00F939C9">
        <w:t>n</w:t>
      </w:r>
      <w:r>
        <w:t xml:space="preserve"> meta</w:t>
      </w:r>
      <w:r w:rsidR="00F939C9">
        <w:t>-</w:t>
      </w:r>
      <w:r>
        <w:t>popul</w:t>
      </w:r>
      <w:r w:rsidR="00F939C9">
        <w:t>a</w:t>
      </w:r>
      <w:r>
        <w:t xml:space="preserve">tion analysis; Razorbill movements; Puffin overwinter distribution; Tern diets; </w:t>
      </w:r>
      <w:r w:rsidR="00F0770E">
        <w:t>Co-drafted s</w:t>
      </w:r>
      <w:r>
        <w:t xml:space="preserve">eabird section in </w:t>
      </w:r>
      <w:r w:rsidR="00F0770E">
        <w:t>Herring Fisheries Management Plan Amendment 8 (</w:t>
      </w:r>
      <w:r>
        <w:t>NE Fisheries M</w:t>
      </w:r>
      <w:r w:rsidR="00F939C9">
        <w:t>anagement</w:t>
      </w:r>
      <w:r>
        <w:t xml:space="preserve"> Council</w:t>
      </w:r>
      <w:r w:rsidR="00F0770E">
        <w:t>)</w:t>
      </w:r>
      <w:r>
        <w:t xml:space="preserve">; </w:t>
      </w:r>
      <w:r w:rsidR="00F0770E">
        <w:t xml:space="preserve">Symposium </w:t>
      </w:r>
      <w:r w:rsidR="00EE32C7">
        <w:t>with</w:t>
      </w:r>
      <w:r w:rsidR="00F0770E">
        <w:t xml:space="preserve"> </w:t>
      </w:r>
      <w:r>
        <w:t xml:space="preserve">publication </w:t>
      </w:r>
      <w:r w:rsidR="00F0770E">
        <w:t xml:space="preserve">in prep -- </w:t>
      </w:r>
      <w:r w:rsidR="00F939C9">
        <w:t xml:space="preserve">ecological role of the </w:t>
      </w:r>
      <w:r w:rsidR="00E60F64">
        <w:t>sand lance in NW Atlantic; Great shearwater tracking study</w:t>
      </w:r>
      <w:r w:rsidR="00F939C9">
        <w:t xml:space="preserve"> examining annual variation in spatial use of the Gulf of Maine</w:t>
      </w:r>
      <w:r w:rsidR="00E60F64">
        <w:t xml:space="preserve">, bycatch hotspots identified.  Satellite tracking </w:t>
      </w:r>
      <w:r w:rsidR="00602D10">
        <w:t>c</w:t>
      </w:r>
      <w:r w:rsidR="00E60F64">
        <w:t>ommon terns</w:t>
      </w:r>
      <w:r w:rsidR="00602D10">
        <w:t xml:space="preserve"> with experimental </w:t>
      </w:r>
      <w:r w:rsidR="00E60F64">
        <w:t>backpack</w:t>
      </w:r>
      <w:r w:rsidR="00602D10">
        <w:t xml:space="preserve"> style attachment revealed that the birds were able to fly through Hurricane Maria without any apparent difficulty while </w:t>
      </w:r>
      <w:r w:rsidR="00BE3425">
        <w:t>head</w:t>
      </w:r>
      <w:r w:rsidR="00602D10">
        <w:t xml:space="preserve">ing </w:t>
      </w:r>
      <w:r w:rsidR="00BE3425">
        <w:t xml:space="preserve">from the Gulf of Maine </w:t>
      </w:r>
      <w:r w:rsidR="00602D10">
        <w:t>to South America</w:t>
      </w:r>
      <w:r w:rsidR="00E60F64">
        <w:t>; Next-</w:t>
      </w:r>
      <w:proofErr w:type="spellStart"/>
      <w:r w:rsidR="00655C1B">
        <w:t>G</w:t>
      </w:r>
      <w:r w:rsidR="00E60F64">
        <w:t>en</w:t>
      </w:r>
      <w:proofErr w:type="spellEnd"/>
      <w:r w:rsidR="00E60F64">
        <w:t xml:space="preserve"> sequencing of seabird fecal samples </w:t>
      </w:r>
      <w:r w:rsidR="00B957C8">
        <w:t xml:space="preserve">to assess </w:t>
      </w:r>
      <w:r w:rsidR="00E60F64">
        <w:t>diet of adult seabirds</w:t>
      </w:r>
      <w:r w:rsidR="00AC453B">
        <w:t>; U</w:t>
      </w:r>
      <w:r w:rsidR="00EE32C7">
        <w:t xml:space="preserve">niversity of </w:t>
      </w:r>
      <w:r w:rsidR="00AC453B">
        <w:t>N</w:t>
      </w:r>
      <w:r w:rsidR="00EE32C7">
        <w:t xml:space="preserve">ew </w:t>
      </w:r>
      <w:r w:rsidR="00AC453B">
        <w:t>H</w:t>
      </w:r>
      <w:r w:rsidR="00EE32C7">
        <w:t>ampshire</w:t>
      </w:r>
      <w:r w:rsidR="00AC453B">
        <w:t xml:space="preserve"> Genome Center sequencing may be cheaper than other option. </w:t>
      </w:r>
      <w:r w:rsidR="007B3CA0">
        <w:t xml:space="preserve">These diet data </w:t>
      </w:r>
      <w:proofErr w:type="gramStart"/>
      <w:r w:rsidR="007B3CA0">
        <w:t>could be incorporated</w:t>
      </w:r>
      <w:proofErr w:type="gramEnd"/>
      <w:r w:rsidR="007B3CA0">
        <w:t xml:space="preserve"> into fisheries m</w:t>
      </w:r>
      <w:r w:rsidR="00BE3425">
        <w:t>anagement</w:t>
      </w:r>
      <w:r w:rsidR="007B3CA0">
        <w:t xml:space="preserve"> plans</w:t>
      </w:r>
      <w:r w:rsidR="00BE3425">
        <w:t xml:space="preserve"> as justification for protecting prey resources</w:t>
      </w:r>
      <w:r w:rsidR="007B3CA0">
        <w:t>.</w:t>
      </w:r>
      <w:r w:rsidR="00BE3425">
        <w:t xml:space="preserve"> Additional diet studies </w:t>
      </w:r>
      <w:proofErr w:type="gramStart"/>
      <w:r w:rsidR="00B957C8">
        <w:t xml:space="preserve">are </w:t>
      </w:r>
      <w:r w:rsidR="00BE3425">
        <w:t>being conducted</w:t>
      </w:r>
      <w:proofErr w:type="gramEnd"/>
      <w:r w:rsidR="00BE3425">
        <w:t xml:space="preserve"> using</w:t>
      </w:r>
      <w:r w:rsidR="007B3CA0">
        <w:t xml:space="preserve"> </w:t>
      </w:r>
      <w:r w:rsidR="00BE3425">
        <w:t>s</w:t>
      </w:r>
      <w:r w:rsidR="007B3CA0">
        <w:t xml:space="preserve">table isotope analysis </w:t>
      </w:r>
      <w:r w:rsidR="00BE3425">
        <w:t xml:space="preserve">on </w:t>
      </w:r>
      <w:r w:rsidR="005827AA">
        <w:t>t</w:t>
      </w:r>
      <w:r w:rsidR="007B3CA0">
        <w:t>erns</w:t>
      </w:r>
      <w:r w:rsidR="00BE3425">
        <w:t xml:space="preserve"> and </w:t>
      </w:r>
      <w:proofErr w:type="spellStart"/>
      <w:r w:rsidR="00BE3425">
        <w:t>alcids</w:t>
      </w:r>
      <w:proofErr w:type="spellEnd"/>
      <w:r w:rsidR="00BE3425">
        <w:t>.</w:t>
      </w:r>
      <w:r w:rsidR="00655C1B">
        <w:t xml:space="preserve"> Liz </w:t>
      </w:r>
      <w:r w:rsidR="00DA599F">
        <w:t xml:space="preserve">Craig </w:t>
      </w:r>
      <w:r w:rsidR="00BE3425">
        <w:t>mentioned a study that examined ingestion of p</w:t>
      </w:r>
      <w:r w:rsidR="001E2EA1">
        <w:t>lastic</w:t>
      </w:r>
      <w:r w:rsidR="00BE3425">
        <w:t>s</w:t>
      </w:r>
      <w:r w:rsidR="001E2EA1">
        <w:t xml:space="preserve"> </w:t>
      </w:r>
      <w:r w:rsidR="00BE3425">
        <w:t xml:space="preserve">by </w:t>
      </w:r>
      <w:r w:rsidR="001E2EA1">
        <w:t>seabirds</w:t>
      </w:r>
      <w:r w:rsidR="00D05583">
        <w:t xml:space="preserve"> via examining fecal pellets</w:t>
      </w:r>
      <w:r w:rsidR="00BE3425">
        <w:t xml:space="preserve"> </w:t>
      </w:r>
      <w:r w:rsidR="00D05583">
        <w:t xml:space="preserve">(3 </w:t>
      </w:r>
      <w:proofErr w:type="spellStart"/>
      <w:r w:rsidR="00D05583">
        <w:t>spp</w:t>
      </w:r>
      <w:proofErr w:type="spellEnd"/>
      <w:r w:rsidR="00D05583">
        <w:t xml:space="preserve"> of terns, 2 spp. of gulls) - Herring Gulls had greatest exposure; </w:t>
      </w:r>
      <w:r w:rsidR="00BE3425">
        <w:t>l</w:t>
      </w:r>
      <w:r w:rsidR="001E2EA1">
        <w:t xml:space="preserve">ittle to no </w:t>
      </w:r>
      <w:r w:rsidR="00B957C8">
        <w:t xml:space="preserve">plastic </w:t>
      </w:r>
      <w:r w:rsidR="001E2EA1">
        <w:t xml:space="preserve">exposure </w:t>
      </w:r>
      <w:r w:rsidR="00BE3425">
        <w:t>among</w:t>
      </w:r>
      <w:r w:rsidR="001E2EA1">
        <w:t xml:space="preserve"> terns. </w:t>
      </w:r>
      <w:r w:rsidR="00D05583">
        <w:t xml:space="preserve"> Future study (chemical analysis) needed to detect ingestion of smaller plastics. </w:t>
      </w:r>
      <w:r w:rsidR="00BE3425">
        <w:t xml:space="preserve">Caleb Spiegel suggested </w:t>
      </w:r>
      <w:r w:rsidR="001E2EA1">
        <w:t xml:space="preserve">NOAA Marine </w:t>
      </w:r>
      <w:r w:rsidR="00D05583">
        <w:t>D</w:t>
      </w:r>
      <w:r w:rsidR="001E2EA1">
        <w:t>ebri</w:t>
      </w:r>
      <w:r w:rsidR="00DA599F">
        <w:t>s</w:t>
      </w:r>
      <w:r w:rsidR="001E2EA1">
        <w:t xml:space="preserve"> </w:t>
      </w:r>
      <w:r w:rsidR="00D05583">
        <w:t xml:space="preserve">Program </w:t>
      </w:r>
      <w:r w:rsidR="001E2EA1">
        <w:t xml:space="preserve">funding </w:t>
      </w:r>
      <w:proofErr w:type="gramStart"/>
      <w:r w:rsidR="001E2EA1">
        <w:t>may</w:t>
      </w:r>
      <w:proofErr w:type="gramEnd"/>
      <w:r w:rsidR="001E2EA1">
        <w:t xml:space="preserve"> be helpful</w:t>
      </w:r>
      <w:r w:rsidR="00BE3425">
        <w:t xml:space="preserve"> in continuing these studies</w:t>
      </w:r>
      <w:r w:rsidR="001E2EA1">
        <w:t>.</w:t>
      </w:r>
      <w:r w:rsidR="00BE3425">
        <w:t xml:space="preserve"> See attached </w:t>
      </w:r>
      <w:proofErr w:type="gramStart"/>
      <w:r w:rsidR="0056693C">
        <w:t xml:space="preserve">file </w:t>
      </w:r>
      <w:r w:rsidR="00BE3425">
        <w:t xml:space="preserve"> entitled</w:t>
      </w:r>
      <w:proofErr w:type="gramEnd"/>
      <w:r w:rsidR="00BE3425">
        <w:t xml:space="preserve"> “2018 SCAW MEETING_Welch_GoME.pdf”</w:t>
      </w:r>
      <w:r w:rsidR="00B957C8">
        <w:t xml:space="preserve"> for details</w:t>
      </w:r>
      <w:r w:rsidR="00BE3425">
        <w:t>.</w:t>
      </w:r>
      <w:r w:rsidR="000A4A00">
        <w:t xml:space="preserve"> </w:t>
      </w:r>
    </w:p>
    <w:p w14:paraId="7551DB6A" w14:textId="273A8A8E" w:rsidR="007B3CA0" w:rsidRDefault="000A4A00" w:rsidP="003F0B64">
      <w:r w:rsidRPr="00F76121">
        <w:rPr>
          <w:u w:val="single"/>
        </w:rPr>
        <w:lastRenderedPageBreak/>
        <w:t>NJ</w:t>
      </w:r>
      <w:r w:rsidR="001E2EA1" w:rsidRPr="00F76121">
        <w:rPr>
          <w:u w:val="single"/>
        </w:rPr>
        <w:t xml:space="preserve"> </w:t>
      </w:r>
      <w:r w:rsidRPr="00F76121">
        <w:rPr>
          <w:u w:val="single"/>
        </w:rPr>
        <w:t>(Lisa</w:t>
      </w:r>
      <w:r w:rsidR="005827AA" w:rsidRPr="00F76121">
        <w:rPr>
          <w:u w:val="single"/>
        </w:rPr>
        <w:t xml:space="preserve"> Ferguson</w:t>
      </w:r>
      <w:r w:rsidRPr="00F76121">
        <w:rPr>
          <w:u w:val="single"/>
        </w:rPr>
        <w:t>)</w:t>
      </w:r>
      <w:r w:rsidR="005827AA">
        <w:t xml:space="preserve"> </w:t>
      </w:r>
      <w:r>
        <w:t xml:space="preserve">- </w:t>
      </w:r>
      <w:r w:rsidR="005827AA">
        <w:t>Numbers of b</w:t>
      </w:r>
      <w:r>
        <w:t>reeding islands/sites declining</w:t>
      </w:r>
      <w:r w:rsidR="00B957C8">
        <w:t xml:space="preserve"> in NJ</w:t>
      </w:r>
      <w:r>
        <w:t xml:space="preserve">; exploring </w:t>
      </w:r>
      <w:r w:rsidR="005827AA">
        <w:t xml:space="preserve">the </w:t>
      </w:r>
      <w:r>
        <w:t>use of dredge</w:t>
      </w:r>
      <w:r w:rsidR="005827AA">
        <w:t xml:space="preserve"> material to increase suitable habitat in the state; </w:t>
      </w:r>
      <w:r w:rsidR="00AE6E03">
        <w:t xml:space="preserve">state </w:t>
      </w:r>
      <w:proofErr w:type="gramStart"/>
      <w:r w:rsidR="00AE6E03">
        <w:t xml:space="preserve">is </w:t>
      </w:r>
      <w:r w:rsidR="005827AA">
        <w:t xml:space="preserve">actively </w:t>
      </w:r>
      <w:r>
        <w:t>protecti</w:t>
      </w:r>
      <w:r w:rsidR="005827AA">
        <w:t xml:space="preserve">ng </w:t>
      </w:r>
      <w:r w:rsidR="00AE6E03">
        <w:t xml:space="preserve">all </w:t>
      </w:r>
      <w:r>
        <w:t>known</w:t>
      </w:r>
      <w:proofErr w:type="gramEnd"/>
      <w:r>
        <w:t xml:space="preserve"> colonies; color-banding Black skimmers</w:t>
      </w:r>
      <w:r w:rsidR="00AE6E03">
        <w:t xml:space="preserve"> (chicks/adults)</w:t>
      </w:r>
      <w:r>
        <w:t>.</w:t>
      </w:r>
    </w:p>
    <w:p w14:paraId="605B56E2" w14:textId="4A97F567" w:rsidR="000A4A00" w:rsidRDefault="000A4A00" w:rsidP="003F0B64">
      <w:r>
        <w:t>SC (</w:t>
      </w:r>
      <w:proofErr w:type="spellStart"/>
      <w:r>
        <w:t>Yvan</w:t>
      </w:r>
      <w:proofErr w:type="spellEnd"/>
      <w:r w:rsidR="005827AA">
        <w:t xml:space="preserve"> </w:t>
      </w:r>
      <w:proofErr w:type="spellStart"/>
      <w:r w:rsidR="005827AA">
        <w:t>Satge</w:t>
      </w:r>
      <w:proofErr w:type="spellEnd"/>
      <w:r>
        <w:t>)</w:t>
      </w:r>
      <w:r w:rsidR="00DA599F">
        <w:t xml:space="preserve"> </w:t>
      </w:r>
      <w:r>
        <w:t>-</w:t>
      </w:r>
      <w:r w:rsidR="00DA599F">
        <w:t xml:space="preserve"> </w:t>
      </w:r>
      <w:r>
        <w:t xml:space="preserve">SCDNR surveys each year, testing </w:t>
      </w:r>
      <w:r w:rsidR="00142389">
        <w:t>d</w:t>
      </w:r>
      <w:r>
        <w:t>rone</w:t>
      </w:r>
      <w:r w:rsidR="00142389">
        <w:t xml:space="preserve"> technology as a potential </w:t>
      </w:r>
      <w:r>
        <w:t>s</w:t>
      </w:r>
      <w:r w:rsidR="00142389">
        <w:t>urvey method;</w:t>
      </w:r>
      <w:r>
        <w:t xml:space="preserve"> </w:t>
      </w:r>
      <w:r w:rsidR="00142389">
        <w:t>brown p</w:t>
      </w:r>
      <w:r>
        <w:t xml:space="preserve">elican breeding </w:t>
      </w:r>
      <w:r w:rsidR="00142389">
        <w:t xml:space="preserve">population </w:t>
      </w:r>
      <w:r>
        <w:t>increasing</w:t>
      </w:r>
      <w:r w:rsidR="00142389">
        <w:t>;</w:t>
      </w:r>
      <w:r>
        <w:t xml:space="preserve"> </w:t>
      </w:r>
      <w:r w:rsidR="00142389">
        <w:t xml:space="preserve">on-going satellite </w:t>
      </w:r>
      <w:r>
        <w:t xml:space="preserve">tracking </w:t>
      </w:r>
      <w:r w:rsidR="00142389">
        <w:t xml:space="preserve">study of brown pelicans </w:t>
      </w:r>
      <w:r>
        <w:t>(PhD student) to inform wind farm development</w:t>
      </w:r>
      <w:r w:rsidR="00D94DA5">
        <w:t xml:space="preserve">, this study </w:t>
      </w:r>
      <w:r w:rsidR="00142389">
        <w:t xml:space="preserve">also </w:t>
      </w:r>
      <w:r>
        <w:t xml:space="preserve">includes </w:t>
      </w:r>
      <w:r w:rsidR="00D94DA5">
        <w:t xml:space="preserve">a </w:t>
      </w:r>
      <w:r>
        <w:t>diet analysis</w:t>
      </w:r>
      <w:r w:rsidR="00D94DA5">
        <w:t xml:space="preserve"> component</w:t>
      </w:r>
      <w:r w:rsidR="00572AFA">
        <w:t xml:space="preserve"> - association w/ shrimp trawlers</w:t>
      </w:r>
      <w:r>
        <w:t>.</w:t>
      </w:r>
    </w:p>
    <w:p w14:paraId="2B21132A" w14:textId="0E9026FF" w:rsidR="000A4A00" w:rsidRDefault="000A4A00" w:rsidP="003F0B64">
      <w:r w:rsidRPr="008D51F4">
        <w:rPr>
          <w:u w:val="single"/>
        </w:rPr>
        <w:t>Gulf of Mexico</w:t>
      </w:r>
      <w:r w:rsidR="001E2EA1" w:rsidRPr="008D51F4">
        <w:rPr>
          <w:u w:val="single"/>
        </w:rPr>
        <w:t xml:space="preserve"> (Amanda</w:t>
      </w:r>
      <w:r w:rsidR="00142389" w:rsidRPr="008D51F4">
        <w:rPr>
          <w:u w:val="single"/>
        </w:rPr>
        <w:t xml:space="preserve"> Hackney</w:t>
      </w:r>
      <w:r w:rsidR="001E2EA1" w:rsidRPr="008D51F4">
        <w:rPr>
          <w:u w:val="single"/>
        </w:rPr>
        <w:t>)</w:t>
      </w:r>
      <w:r w:rsidR="00DA599F">
        <w:t xml:space="preserve"> </w:t>
      </w:r>
      <w:r>
        <w:t xml:space="preserve">- TX </w:t>
      </w:r>
      <w:r w:rsidR="00142389">
        <w:t xml:space="preserve">has conducted </w:t>
      </w:r>
      <w:r w:rsidR="00D94DA5">
        <w:t xml:space="preserve">annual </w:t>
      </w:r>
      <w:r>
        <w:t>colonial survey</w:t>
      </w:r>
      <w:r w:rsidR="00142389">
        <w:t>s</w:t>
      </w:r>
      <w:r>
        <w:t xml:space="preserve"> since 1973</w:t>
      </w:r>
      <w:r w:rsidR="009127CF">
        <w:t xml:space="preserve"> (maintained in Excel spreadsheet)</w:t>
      </w:r>
      <w:r>
        <w:t xml:space="preserve">. LA surveys </w:t>
      </w:r>
      <w:r w:rsidR="00142389">
        <w:t>are more spora</w:t>
      </w:r>
      <w:r w:rsidR="00D94DA5">
        <w:t>d</w:t>
      </w:r>
      <w:r w:rsidR="00142389">
        <w:t>ic</w:t>
      </w:r>
      <w:r w:rsidR="009127CF">
        <w:t>, but increasing efforts</w:t>
      </w:r>
      <w:r>
        <w:t xml:space="preserve">. MS/AL </w:t>
      </w:r>
      <w:r w:rsidR="00D94DA5">
        <w:t xml:space="preserve">have </w:t>
      </w:r>
      <w:r>
        <w:t>small coastline</w:t>
      </w:r>
      <w:r w:rsidR="00D94DA5">
        <w:t>s and are able to survey most colonial nesters more easily</w:t>
      </w:r>
      <w:r>
        <w:t xml:space="preserve">.  </w:t>
      </w:r>
      <w:r w:rsidR="009127CF">
        <w:t xml:space="preserve">FL - Florida Shorebird Alliance - good data. </w:t>
      </w:r>
      <w:r>
        <w:t>TX habitat is mostly dredge spoil islands and some breeding sites are industrial</w:t>
      </w:r>
      <w:r w:rsidR="00D94DA5">
        <w:t xml:space="preserve"> (e.g., b</w:t>
      </w:r>
      <w:r>
        <w:t xml:space="preserve">lack skimmers </w:t>
      </w:r>
      <w:r w:rsidR="00D94DA5">
        <w:t xml:space="preserve">nesting </w:t>
      </w:r>
      <w:r>
        <w:t>in oil refineries</w:t>
      </w:r>
      <w:r w:rsidR="00D94DA5">
        <w:t>)</w:t>
      </w:r>
      <w:r>
        <w:t xml:space="preserve">.  </w:t>
      </w:r>
      <w:r w:rsidR="009127CF">
        <w:t xml:space="preserve">Rooftop nesting noted in TX and FL. </w:t>
      </w:r>
      <w:r>
        <w:t>Black skimmer have declined by 50% from historical records</w:t>
      </w:r>
      <w:r w:rsidR="009127CF">
        <w:t xml:space="preserve"> (w/in 30 </w:t>
      </w:r>
      <w:proofErr w:type="spellStart"/>
      <w:r w:rsidR="009127CF">
        <w:t>yrs</w:t>
      </w:r>
      <w:proofErr w:type="spellEnd"/>
      <w:r w:rsidR="009127CF">
        <w:t xml:space="preserve">); Biggest colony at Dow Chemical site. SLR concerns: </w:t>
      </w:r>
      <w:r>
        <w:t xml:space="preserve">Flooding can be serious in some years. </w:t>
      </w:r>
      <w:r w:rsidR="000B1039">
        <w:t>Brown pelican</w:t>
      </w:r>
      <w:r w:rsidR="00D94DA5">
        <w:t>s</w:t>
      </w:r>
      <w:r w:rsidR="000B1039">
        <w:t xml:space="preserve"> </w:t>
      </w:r>
      <w:r w:rsidR="00D94DA5">
        <w:t xml:space="preserve">are </w:t>
      </w:r>
      <w:r w:rsidR="000B1039">
        <w:t xml:space="preserve">overabundant </w:t>
      </w:r>
      <w:r w:rsidR="00D94DA5">
        <w:t xml:space="preserve">in TX </w:t>
      </w:r>
      <w:r w:rsidR="000B1039">
        <w:t>(menhaden diet)</w:t>
      </w:r>
      <w:r w:rsidR="009127CF">
        <w:t xml:space="preserve"> &amp; possibly displacing other species at colonies</w:t>
      </w:r>
      <w:r w:rsidR="000B1039">
        <w:t>. Laughing gulls very abundant</w:t>
      </w:r>
      <w:r w:rsidR="00D94DA5">
        <w:t xml:space="preserve"> in TX</w:t>
      </w:r>
      <w:r w:rsidR="000B1039">
        <w:t>.  Black-backed gull egg addling occurring</w:t>
      </w:r>
      <w:r w:rsidR="00D94DA5">
        <w:t xml:space="preserve"> to reduce populations</w:t>
      </w:r>
      <w:r w:rsidR="000B1039">
        <w:t>. Avian/mam</w:t>
      </w:r>
      <w:r w:rsidR="005815A0">
        <w:t xml:space="preserve">malian predators abundant. All </w:t>
      </w:r>
      <w:r w:rsidR="000B1039">
        <w:t xml:space="preserve">islands owned by the State of TX, many have fish camps on islands causing disturbance to skimmer colonies.  Some problems with photographers entering colonies, fencing often destroyed.  Campaigns </w:t>
      </w:r>
      <w:r w:rsidR="00617423">
        <w:t xml:space="preserve">are underway encouraging the public </w:t>
      </w:r>
      <w:r w:rsidR="000B1039">
        <w:t>stay back 50 feet</w:t>
      </w:r>
      <w:r w:rsidR="00617423">
        <w:t xml:space="preserve"> from colonies</w:t>
      </w:r>
      <w:r w:rsidR="000B1039">
        <w:t xml:space="preserve">. Drone techniques </w:t>
      </w:r>
      <w:proofErr w:type="gramStart"/>
      <w:r w:rsidR="000B1039">
        <w:t>being tested</w:t>
      </w:r>
      <w:proofErr w:type="gramEnd"/>
      <w:r w:rsidR="000B1039">
        <w:t xml:space="preserve"> by researchers</w:t>
      </w:r>
      <w:r w:rsidR="00255E2D">
        <w:t xml:space="preserve"> (Clay Green)</w:t>
      </w:r>
      <w:r w:rsidR="000B1039">
        <w:t xml:space="preserve">.  Reddish egret tracking studies.  Central Gulf Coast </w:t>
      </w:r>
      <w:r w:rsidR="00255E2D">
        <w:t>S</w:t>
      </w:r>
      <w:r w:rsidR="000B1039">
        <w:t xml:space="preserve">horebird Alliance being </w:t>
      </w:r>
      <w:proofErr w:type="gramStart"/>
      <w:r w:rsidR="000B1039">
        <w:t>stood up</w:t>
      </w:r>
      <w:proofErr w:type="gramEnd"/>
      <w:r w:rsidR="00255E2D">
        <w:t xml:space="preserve"> - modelled after FL Shorebird Alliance</w:t>
      </w:r>
      <w:r w:rsidR="000B1039">
        <w:t xml:space="preserve">. GOMANN group: (To </w:t>
      </w:r>
      <w:proofErr w:type="gramStart"/>
      <w:r w:rsidR="000B1039">
        <w:t>be discussed</w:t>
      </w:r>
      <w:proofErr w:type="gramEnd"/>
      <w:r w:rsidR="000B1039">
        <w:t xml:space="preserve"> later).</w:t>
      </w:r>
      <w:r w:rsidR="00C84C73">
        <w:t xml:space="preserve"> </w:t>
      </w:r>
    </w:p>
    <w:p w14:paraId="2EE8FDC9" w14:textId="771DD596" w:rsidR="000B1039" w:rsidRDefault="000B1039" w:rsidP="003F0B64">
      <w:r w:rsidRPr="00F76121">
        <w:rPr>
          <w:u w:val="single"/>
        </w:rPr>
        <w:t>NY</w:t>
      </w:r>
      <w:r w:rsidR="008278FB" w:rsidRPr="00F76121">
        <w:rPr>
          <w:u w:val="single"/>
        </w:rPr>
        <w:t>/CT</w:t>
      </w:r>
      <w:r w:rsidRPr="00F76121">
        <w:rPr>
          <w:u w:val="single"/>
        </w:rPr>
        <w:t xml:space="preserve"> (Susan Elbin</w:t>
      </w:r>
      <w:r w:rsidRPr="008D51F4">
        <w:rPr>
          <w:u w:val="single"/>
        </w:rPr>
        <w:t>)</w:t>
      </w:r>
      <w:r w:rsidR="00DA599F">
        <w:t xml:space="preserve"> </w:t>
      </w:r>
      <w:r w:rsidR="002D19FF">
        <w:t>–</w:t>
      </w:r>
      <w:r w:rsidR="008278FB">
        <w:t xml:space="preserve"> </w:t>
      </w:r>
      <w:r w:rsidR="002D19FF">
        <w:t xml:space="preserve">Susan announced next year’s </w:t>
      </w:r>
      <w:r w:rsidR="008278FB">
        <w:t xml:space="preserve">Waterbird Society </w:t>
      </w:r>
      <w:r w:rsidR="000246C6">
        <w:t xml:space="preserve">meeting </w:t>
      </w:r>
      <w:r w:rsidR="002D19FF">
        <w:t xml:space="preserve">will be held on the Eastern Shore of </w:t>
      </w:r>
      <w:r w:rsidR="002D19FF" w:rsidRPr="00B957C8">
        <w:rPr>
          <w:i/>
        </w:rPr>
        <w:t>MD</w:t>
      </w:r>
      <w:r w:rsidR="002D19FF">
        <w:t xml:space="preserve">, </w:t>
      </w:r>
      <w:r w:rsidR="008278FB">
        <w:t xml:space="preserve">Nov </w:t>
      </w:r>
      <w:r w:rsidR="002D19FF">
        <w:t xml:space="preserve">6-9, </w:t>
      </w:r>
      <w:r w:rsidR="008278FB">
        <w:t>2019</w:t>
      </w:r>
      <w:r w:rsidR="002D19FF">
        <w:t xml:space="preserve">. </w:t>
      </w:r>
      <w:r w:rsidR="00E349A3">
        <w:rPr>
          <w:i/>
        </w:rPr>
        <w:t xml:space="preserve">Plans for a full Atlantic Marine Bird Cooperative meeting to </w:t>
      </w:r>
      <w:proofErr w:type="gramStart"/>
      <w:r w:rsidR="00E349A3">
        <w:rPr>
          <w:i/>
        </w:rPr>
        <w:t>be held</w:t>
      </w:r>
      <w:proofErr w:type="gramEnd"/>
      <w:r w:rsidR="00E349A3">
        <w:rPr>
          <w:i/>
        </w:rPr>
        <w:t xml:space="preserve"> in conjunction.</w:t>
      </w:r>
      <w:r w:rsidR="00E349A3" w:rsidRPr="00B957C8">
        <w:rPr>
          <w:i/>
          <w:highlight w:val="yellow"/>
        </w:rPr>
        <w:t xml:space="preserve"> </w:t>
      </w:r>
      <w:r w:rsidR="002D19FF" w:rsidRPr="00B957C8">
        <w:rPr>
          <w:i/>
          <w:highlight w:val="yellow"/>
        </w:rPr>
        <w:t>This may be a great venue for a 2019 SCAW-WG meeting</w:t>
      </w:r>
      <w:r w:rsidR="002D19FF" w:rsidRPr="002D19FF">
        <w:rPr>
          <w:i/>
        </w:rPr>
        <w:t>.</w:t>
      </w:r>
      <w:r w:rsidR="002D19FF">
        <w:t xml:space="preserve"> </w:t>
      </w:r>
      <w:r w:rsidR="0068043A">
        <w:t xml:space="preserve">Harbor Herons meeting Dec 10-11, Staten Island, </w:t>
      </w:r>
      <w:proofErr w:type="gramStart"/>
      <w:r w:rsidR="0068043A">
        <w:t>NY</w:t>
      </w:r>
      <w:proofErr w:type="gramEnd"/>
      <w:r w:rsidR="0068043A">
        <w:t xml:space="preserve">. </w:t>
      </w:r>
      <w:r w:rsidR="002D19FF">
        <w:t>NYC s</w:t>
      </w:r>
      <w:r w:rsidR="008278FB">
        <w:t>urveys summarized annually</w:t>
      </w:r>
      <w:r w:rsidR="005815A0">
        <w:t xml:space="preserve"> </w:t>
      </w:r>
      <w:r w:rsidR="002D19FF">
        <w:t xml:space="preserve">at meetings </w:t>
      </w:r>
      <w:r w:rsidR="005815A0">
        <w:t>(</w:t>
      </w:r>
      <w:r w:rsidR="000246C6">
        <w:t xml:space="preserve">2018 meeting </w:t>
      </w:r>
      <w:r w:rsidR="005815A0">
        <w:t>scheduled for Dec</w:t>
      </w:r>
      <w:r w:rsidR="000246C6">
        <w:t>ember</w:t>
      </w:r>
      <w:r w:rsidR="005815A0">
        <w:t>)</w:t>
      </w:r>
      <w:r w:rsidR="008278FB">
        <w:t xml:space="preserve">. </w:t>
      </w:r>
      <w:r>
        <w:t xml:space="preserve"> </w:t>
      </w:r>
      <w:r w:rsidR="008278FB">
        <w:t xml:space="preserve">PIPL surveyed by agencies. Beach/nest Stewards. Conduct Am. Oystercatcher productivity surveys on NPS/State parks. </w:t>
      </w:r>
      <w:r w:rsidR="00CD02F1">
        <w:t xml:space="preserve">Western Long Island colonies have trouble w/ flooding and ghost crab predation. </w:t>
      </w:r>
      <w:r w:rsidR="008278FB">
        <w:t xml:space="preserve">Common tern colony monitoring/marking (Governor’s island).  Long-legged wader monitoring since the 1980s </w:t>
      </w:r>
      <w:r w:rsidR="000246C6">
        <w:t xml:space="preserve">following the same </w:t>
      </w:r>
      <w:r w:rsidR="008278FB">
        <w:t>protocol</w:t>
      </w:r>
      <w:r w:rsidR="000246C6">
        <w:t>s throughout this span of time</w:t>
      </w:r>
      <w:r w:rsidR="008278FB">
        <w:t xml:space="preserve">. Black skimmer </w:t>
      </w:r>
      <w:r w:rsidR="00CD02F1">
        <w:t xml:space="preserve">satellite </w:t>
      </w:r>
      <w:r w:rsidR="008278FB">
        <w:t>tracking</w:t>
      </w:r>
      <w:r w:rsidR="00CD02F1">
        <w:t xml:space="preserve"> (Kate Goodenough)</w:t>
      </w:r>
      <w:r w:rsidR="008278FB">
        <w:t xml:space="preserve">. Some </w:t>
      </w:r>
      <w:proofErr w:type="gramStart"/>
      <w:r w:rsidR="008278FB">
        <w:t>roof-top</w:t>
      </w:r>
      <w:proofErr w:type="gramEnd"/>
      <w:r w:rsidR="008278FB">
        <w:t xml:space="preserve"> nesting gull colonies</w:t>
      </w:r>
      <w:r w:rsidR="00CD02F1">
        <w:t xml:space="preserve"> (~130 </w:t>
      </w:r>
      <w:proofErr w:type="spellStart"/>
      <w:r w:rsidR="00CD02F1">
        <w:t>pr</w:t>
      </w:r>
      <w:proofErr w:type="spellEnd"/>
      <w:r w:rsidR="00CD02F1">
        <w:t>)</w:t>
      </w:r>
      <w:r w:rsidR="008278FB">
        <w:t>.</w:t>
      </w:r>
      <w:r w:rsidR="00CD02F1">
        <w:t xml:space="preserve"> </w:t>
      </w:r>
      <w:r w:rsidR="008D51F4">
        <w:t xml:space="preserve">Despite herring gull control (egg addling) at </w:t>
      </w:r>
      <w:proofErr w:type="spellStart"/>
      <w:r w:rsidR="00CD02F1">
        <w:t>Laguardia</w:t>
      </w:r>
      <w:proofErr w:type="spellEnd"/>
      <w:r w:rsidR="00CD02F1">
        <w:t xml:space="preserve"> Airport</w:t>
      </w:r>
      <w:r w:rsidR="008D51F4">
        <w:t xml:space="preserve">, the gulls </w:t>
      </w:r>
      <w:r w:rsidR="00CD02F1">
        <w:t>keep returning.</w:t>
      </w:r>
      <w:r w:rsidR="008278FB">
        <w:t xml:space="preserve">  </w:t>
      </w:r>
    </w:p>
    <w:p w14:paraId="3B5CE575" w14:textId="5A478B0E" w:rsidR="001E2EA1" w:rsidRDefault="000246C6" w:rsidP="003F0B64">
      <w:r w:rsidRPr="00F76121">
        <w:rPr>
          <w:u w:val="single"/>
        </w:rPr>
        <w:t>MA (</w:t>
      </w:r>
      <w:r w:rsidR="001E2EA1" w:rsidRPr="00F76121">
        <w:rPr>
          <w:u w:val="single"/>
        </w:rPr>
        <w:t xml:space="preserve">Kathy </w:t>
      </w:r>
      <w:r w:rsidRPr="00F76121">
        <w:rPr>
          <w:u w:val="single"/>
        </w:rPr>
        <w:t xml:space="preserve">Parsons, </w:t>
      </w:r>
      <w:r w:rsidR="001E2EA1" w:rsidRPr="00F76121">
        <w:rPr>
          <w:u w:val="single"/>
        </w:rPr>
        <w:t>Mass Audubon)</w:t>
      </w:r>
      <w:r>
        <w:t xml:space="preserve"> –</w:t>
      </w:r>
      <w:r w:rsidR="001E2EA1">
        <w:t xml:space="preserve"> </w:t>
      </w:r>
      <w:r>
        <w:t xml:space="preserve">Mass Audubon works closely with </w:t>
      </w:r>
      <w:r w:rsidRPr="00AB6CCA">
        <w:rPr>
          <w:rFonts w:cs="Arial"/>
          <w:shd w:val="clear" w:color="auto" w:fill="FFFFFF"/>
        </w:rPr>
        <w:t>MA Div. of Fisheries &amp; Wildlife</w:t>
      </w:r>
      <w:r>
        <w:t xml:space="preserve"> (</w:t>
      </w:r>
      <w:proofErr w:type="spellStart"/>
      <w:r w:rsidR="001E2EA1">
        <w:t>MassWildlife</w:t>
      </w:r>
      <w:proofErr w:type="spellEnd"/>
      <w:r>
        <w:t>) in the management and monitoring of colonial nesters. There have been s</w:t>
      </w:r>
      <w:r w:rsidR="001E2EA1">
        <w:t>ignificant drops in black-crowned</w:t>
      </w:r>
      <w:r w:rsidR="00D47264">
        <w:t xml:space="preserve"> night heron &amp;</w:t>
      </w:r>
      <w:r w:rsidR="001E2EA1">
        <w:t xml:space="preserve"> snowy egret breeding numbers</w:t>
      </w:r>
      <w:r>
        <w:t xml:space="preserve"> in MA</w:t>
      </w:r>
      <w:r w:rsidR="001E2EA1">
        <w:t xml:space="preserve">.  Survey </w:t>
      </w:r>
      <w:r>
        <w:t xml:space="preserve">phone </w:t>
      </w:r>
      <w:r w:rsidR="001E2EA1">
        <w:t xml:space="preserve">apps </w:t>
      </w:r>
      <w:r w:rsidR="00D47264">
        <w:t xml:space="preserve">tested for colonial nesters </w:t>
      </w:r>
      <w:r w:rsidR="001E2EA1">
        <w:t>(some concerns, staying in colonies too long).</w:t>
      </w:r>
      <w:r w:rsidR="00021C0E">
        <w:t xml:space="preserve"> </w:t>
      </w:r>
      <w:proofErr w:type="spellStart"/>
      <w:r w:rsidR="00021C0E">
        <w:t>NestStory</w:t>
      </w:r>
      <w:proofErr w:type="spellEnd"/>
      <w:r w:rsidR="00D47264">
        <w:t xml:space="preserve"> (data collection app)</w:t>
      </w:r>
      <w:r w:rsidR="00021C0E">
        <w:t xml:space="preserve"> </w:t>
      </w:r>
      <w:r w:rsidR="00D47264">
        <w:t xml:space="preserve">worked </w:t>
      </w:r>
      <w:r w:rsidR="00021C0E">
        <w:t xml:space="preserve">very </w:t>
      </w:r>
      <w:r w:rsidR="00D47264">
        <w:t>well for plovers</w:t>
      </w:r>
      <w:r w:rsidR="00021C0E">
        <w:t xml:space="preserve">. Seabird colony protection at ~20 sites. </w:t>
      </w:r>
      <w:r w:rsidR="00D47264">
        <w:t xml:space="preserve">Restoration of colonies in Boston Harbor. </w:t>
      </w:r>
      <w:r w:rsidR="00021C0E">
        <w:t>Roseate Terns analysis of staging on Cape and prey items.</w:t>
      </w:r>
    </w:p>
    <w:p w14:paraId="5F3D2C40" w14:textId="77777777" w:rsidR="00B60252" w:rsidRDefault="000246C6" w:rsidP="00B60252">
      <w:r w:rsidRPr="00F76121">
        <w:rPr>
          <w:u w:val="single"/>
        </w:rPr>
        <w:t>MA (</w:t>
      </w:r>
      <w:r w:rsidR="00021C0E" w:rsidRPr="00F76121">
        <w:rPr>
          <w:u w:val="single"/>
        </w:rPr>
        <w:t xml:space="preserve">Carolyn </w:t>
      </w:r>
      <w:proofErr w:type="spellStart"/>
      <w:r w:rsidRPr="00F76121">
        <w:rPr>
          <w:u w:val="single"/>
        </w:rPr>
        <w:t>Mostello</w:t>
      </w:r>
      <w:proofErr w:type="spellEnd"/>
      <w:r w:rsidR="00807001" w:rsidRPr="00F76121">
        <w:rPr>
          <w:u w:val="single"/>
        </w:rPr>
        <w:t xml:space="preserve"> </w:t>
      </w:r>
      <w:r w:rsidR="002D1830">
        <w:rPr>
          <w:u w:val="single"/>
        </w:rPr>
        <w:t>&amp;</w:t>
      </w:r>
      <w:r w:rsidR="00807001" w:rsidRPr="008D51F4">
        <w:rPr>
          <w:u w:val="single"/>
        </w:rPr>
        <w:t xml:space="preserve"> Andrew Vitz</w:t>
      </w:r>
      <w:r w:rsidRPr="008D51F4">
        <w:rPr>
          <w:u w:val="single"/>
        </w:rPr>
        <w:t xml:space="preserve">, </w:t>
      </w:r>
      <w:proofErr w:type="spellStart"/>
      <w:r w:rsidR="00021C0E" w:rsidRPr="008D51F4">
        <w:rPr>
          <w:u w:val="single"/>
        </w:rPr>
        <w:t>MassWildlife</w:t>
      </w:r>
      <w:proofErr w:type="spellEnd"/>
      <w:r w:rsidR="00021C0E" w:rsidRPr="008D51F4">
        <w:rPr>
          <w:u w:val="single"/>
        </w:rPr>
        <w:t>)</w:t>
      </w:r>
      <w:r>
        <w:t xml:space="preserve"> –</w:t>
      </w:r>
      <w:r w:rsidR="00021C0E">
        <w:t xml:space="preserve"> </w:t>
      </w:r>
      <w:r>
        <w:t xml:space="preserve">Survey and monitoring effort is completed by a </w:t>
      </w:r>
      <w:r w:rsidR="00021C0E">
        <w:t xml:space="preserve">network of NGOs, </w:t>
      </w:r>
      <w:r>
        <w:t xml:space="preserve">that </w:t>
      </w:r>
      <w:r w:rsidR="00021C0E">
        <w:t>help coordinate</w:t>
      </w:r>
      <w:r>
        <w:t xml:space="preserve"> and conduct </w:t>
      </w:r>
      <w:r w:rsidR="00021C0E">
        <w:t>annual tern, skimmer</w:t>
      </w:r>
      <w:r>
        <w:t xml:space="preserve"> and </w:t>
      </w:r>
      <w:r w:rsidR="00021C0E">
        <w:t>laughing gull</w:t>
      </w:r>
      <w:r>
        <w:t xml:space="preserve"> censuses</w:t>
      </w:r>
      <w:r w:rsidR="00021C0E">
        <w:t>.</w:t>
      </w:r>
      <w:r w:rsidR="00D47264">
        <w:t xml:space="preserve"> All major colonies surveyed.</w:t>
      </w:r>
      <w:r w:rsidR="00021C0E">
        <w:t xml:space="preserve"> Roseate terns </w:t>
      </w:r>
      <w:r>
        <w:t xml:space="preserve">are </w:t>
      </w:r>
      <w:r w:rsidR="00021C0E">
        <w:t>increasing regionally</w:t>
      </w:r>
      <w:r>
        <w:t xml:space="preserve"> overcoming p</w:t>
      </w:r>
      <w:r w:rsidR="00021C0E">
        <w:t xml:space="preserve">ast fluctuations. </w:t>
      </w:r>
      <w:r w:rsidR="00B60252">
        <w:t xml:space="preserve">All MA data reported here are very preliminary. Skimmers are few (~13 pairs). Common terns, ~19,800 pairs, roseate terns ~2,200 pairs, Least terns ~3,500 pairs, laughing gulls ~3,300 pairs, arctic tern 1 individual. </w:t>
      </w:r>
      <w:r w:rsidR="00B60252">
        <w:lastRenderedPageBreak/>
        <w:t xml:space="preserve">Began pit-tagging common terns for a study on effects of bands.  Colonial </w:t>
      </w:r>
      <w:proofErr w:type="spellStart"/>
      <w:r w:rsidR="00B60252">
        <w:t>waterbird</w:t>
      </w:r>
      <w:proofErr w:type="spellEnd"/>
      <w:r w:rsidR="00B60252">
        <w:t xml:space="preserve"> (gull, </w:t>
      </w:r>
      <w:proofErr w:type="spellStart"/>
      <w:r w:rsidR="00B60252">
        <w:t>cormorant</w:t>
      </w:r>
      <w:proofErr w:type="gramStart"/>
      <w:r w:rsidR="00B60252">
        <w:t>,wading</w:t>
      </w:r>
      <w:proofErr w:type="spellEnd"/>
      <w:proofErr w:type="gramEnd"/>
      <w:r w:rsidR="00B60252">
        <w:t xml:space="preserve"> bird) survey effort was undertaken in 2018 in support of the AF Council support for coordinated </w:t>
      </w:r>
      <w:proofErr w:type="spellStart"/>
      <w:r w:rsidR="00B60252">
        <w:t>waterbird</w:t>
      </w:r>
      <w:proofErr w:type="spellEnd"/>
      <w:r w:rsidR="00B60252">
        <w:t xml:space="preserve"> surveys by 2023.  </w:t>
      </w:r>
      <w:proofErr w:type="gramStart"/>
      <w:r w:rsidR="00B60252">
        <w:t>2018</w:t>
      </w:r>
      <w:proofErr w:type="gramEnd"/>
      <w:r w:rsidR="00B60252">
        <w:t xml:space="preserve"> survey effort detected declines in herring (~6,200 pairs) and great black-backed gulls (~3,600 pairs). </w:t>
      </w:r>
      <w:proofErr w:type="gramStart"/>
      <w:r w:rsidR="00B60252">
        <w:t>Roof-top</w:t>
      </w:r>
      <w:proofErr w:type="gramEnd"/>
      <w:r w:rsidR="00B60252">
        <w:t xml:space="preserve"> gull nesting unknown. Increasing species include Great egret i (~450 pairs), Laughing Gull (~3,300 pairs), and double-crested cormorant increasing (~8,000 pairs). Declines over the last 20 years have been documented for Snowy Egret (~750 to ~300 pairs) and Black-crowned Night Heron (746 to 308 pairs, black crowned ~1500 to ~550 pairs, based on four surveys periods), and  glossy ibis has declined to about 60 pairs.  </w:t>
      </w:r>
    </w:p>
    <w:p w14:paraId="00D9295D" w14:textId="2E9AB938" w:rsidR="00304911" w:rsidRDefault="00807001" w:rsidP="003F0B64">
      <w:r w:rsidRPr="008D51F4">
        <w:rPr>
          <w:u w:val="single"/>
        </w:rPr>
        <w:t>MD (</w:t>
      </w:r>
      <w:r w:rsidR="00304911" w:rsidRPr="008D51F4">
        <w:rPr>
          <w:u w:val="single"/>
        </w:rPr>
        <w:t xml:space="preserve">Gwen </w:t>
      </w:r>
      <w:r w:rsidRPr="008D51F4">
        <w:rPr>
          <w:u w:val="single"/>
        </w:rPr>
        <w:t>Brewer s</w:t>
      </w:r>
      <w:r w:rsidR="000B4D76" w:rsidRPr="008D51F4">
        <w:rPr>
          <w:u w:val="single"/>
        </w:rPr>
        <w:t>itting in for David Brinker</w:t>
      </w:r>
      <w:r w:rsidR="00304911" w:rsidRPr="008D51F4">
        <w:rPr>
          <w:u w:val="single"/>
        </w:rPr>
        <w:t>)</w:t>
      </w:r>
      <w:r>
        <w:t xml:space="preserve"> </w:t>
      </w:r>
      <w:r w:rsidR="00B957C8">
        <w:t>–</w:t>
      </w:r>
      <w:r w:rsidR="00304911">
        <w:t xml:space="preserve"> </w:t>
      </w:r>
      <w:r w:rsidR="00B957C8">
        <w:t>MD t</w:t>
      </w:r>
      <w:r w:rsidR="004F2B15">
        <w:t>est</w:t>
      </w:r>
      <w:r>
        <w:t>ed</w:t>
      </w:r>
      <w:r w:rsidR="00304911">
        <w:t xml:space="preserve"> Survey 123</w:t>
      </w:r>
      <w:r>
        <w:t xml:space="preserve"> phone app as a means for recording CWB survey data</w:t>
      </w:r>
      <w:r w:rsidR="00304911">
        <w:t xml:space="preserve">, </w:t>
      </w:r>
      <w:r w:rsidR="00AF3E04">
        <w:t xml:space="preserve">will be looking at </w:t>
      </w:r>
      <w:r w:rsidR="004F2B15">
        <w:t xml:space="preserve">creating </w:t>
      </w:r>
      <w:r>
        <w:t xml:space="preserve">floating </w:t>
      </w:r>
      <w:r w:rsidR="00304911">
        <w:t xml:space="preserve">artificial islands </w:t>
      </w:r>
      <w:r>
        <w:t xml:space="preserve">using </w:t>
      </w:r>
      <w:r w:rsidR="00304911">
        <w:t>pontoon boats</w:t>
      </w:r>
      <w:r>
        <w:t>; did not survey GBHEs in 2018</w:t>
      </w:r>
      <w:r w:rsidR="004F2B15">
        <w:t xml:space="preserve">. </w:t>
      </w:r>
      <w:proofErr w:type="gramStart"/>
      <w:r>
        <w:t>A total of 1,100</w:t>
      </w:r>
      <w:proofErr w:type="gramEnd"/>
      <w:r>
        <w:t xml:space="preserve"> b</w:t>
      </w:r>
      <w:r w:rsidR="004F2B15">
        <w:t xml:space="preserve">rown pelicans </w:t>
      </w:r>
      <w:r>
        <w:t>were banded in 2018</w:t>
      </w:r>
      <w:r w:rsidR="004F2B15">
        <w:t xml:space="preserve">.  Mixed heron/egret colonies declining, </w:t>
      </w:r>
      <w:r>
        <w:t xml:space="preserve">natural bay </w:t>
      </w:r>
      <w:r w:rsidR="004F2B15">
        <w:t>islands disappearing. Laug</w:t>
      </w:r>
      <w:r>
        <w:t>h</w:t>
      </w:r>
      <w:r w:rsidR="004F2B15">
        <w:t xml:space="preserve">ing gull </w:t>
      </w:r>
      <w:r>
        <w:t>population appears to be stable</w:t>
      </w:r>
      <w:r w:rsidR="004F2B15">
        <w:t>. Tern</w:t>
      </w:r>
      <w:r>
        <w:t>s and b</w:t>
      </w:r>
      <w:r w:rsidR="004F2B15">
        <w:t xml:space="preserve">lack skimmers down. Drones used for </w:t>
      </w:r>
      <w:proofErr w:type="gramStart"/>
      <w:r w:rsidR="004F2B15">
        <w:t>roof-top</w:t>
      </w:r>
      <w:proofErr w:type="gramEnd"/>
      <w:r w:rsidR="004F2B15">
        <w:t xml:space="preserve"> Least Tern surveys.  </w:t>
      </w:r>
      <w:proofErr w:type="spellStart"/>
      <w:r w:rsidR="000A554F">
        <w:t>US</w:t>
      </w:r>
      <w:r w:rsidR="004F2B15">
        <w:t>AC</w:t>
      </w:r>
      <w:r w:rsidR="000A554F">
        <w:t>o</w:t>
      </w:r>
      <w:r w:rsidR="004F2B15">
        <w:t>E</w:t>
      </w:r>
      <w:proofErr w:type="spellEnd"/>
      <w:r w:rsidR="004F2B15">
        <w:t xml:space="preserve"> built </w:t>
      </w:r>
      <w:r w:rsidR="00AF3E04">
        <w:t>three</w:t>
      </w:r>
      <w:r w:rsidR="004F2B15">
        <w:t xml:space="preserve"> islands (</w:t>
      </w:r>
      <w:r w:rsidR="00AF3E04">
        <w:t>two</w:t>
      </w:r>
      <w:r w:rsidR="004F2B15">
        <w:t xml:space="preserve"> lost already</w:t>
      </w:r>
      <w:r w:rsidR="000A554F">
        <w:t xml:space="preserve"> to erosion</w:t>
      </w:r>
      <w:r w:rsidR="004F2B15">
        <w:t>)</w:t>
      </w:r>
      <w:r w:rsidR="00E440DE">
        <w:t xml:space="preserve"> - now starting to use ‘oyster castles’ to stabilize dredge islands</w:t>
      </w:r>
      <w:r w:rsidR="004F2B15">
        <w:t xml:space="preserve">. Study on Common terns: stressors, island change mapping, </w:t>
      </w:r>
      <w:proofErr w:type="gramStart"/>
      <w:r w:rsidR="004F2B15">
        <w:t>i</w:t>
      </w:r>
      <w:proofErr w:type="gramEnd"/>
      <w:r>
        <w:t>-</w:t>
      </w:r>
      <w:r w:rsidR="004F2B15">
        <w:t xml:space="preserve">buttons in nests. Completed </w:t>
      </w:r>
      <w:r>
        <w:t xml:space="preserve">a </w:t>
      </w:r>
      <w:r w:rsidR="004F2B15">
        <w:t xml:space="preserve">1985-2017 </w:t>
      </w:r>
      <w:r>
        <w:t xml:space="preserve">CWB </w:t>
      </w:r>
      <w:r w:rsidR="004F2B15">
        <w:t>regression analysis</w:t>
      </w:r>
      <w:r>
        <w:t xml:space="preserve"> on seabird breeding populations in MD using data collected between 1985 and 2017. Preliminary results show </w:t>
      </w:r>
      <w:r w:rsidR="004F2B15">
        <w:t xml:space="preserve">royal </w:t>
      </w:r>
      <w:r>
        <w:t xml:space="preserve">terns are </w:t>
      </w:r>
      <w:r w:rsidR="004F2B15">
        <w:t>stable,</w:t>
      </w:r>
      <w:r w:rsidR="00E440DE">
        <w:t xml:space="preserve"> but most others are down, including</w:t>
      </w:r>
      <w:r w:rsidR="004F2B15">
        <w:t xml:space="preserve"> common tern</w:t>
      </w:r>
      <w:r>
        <w:t>s</w:t>
      </w:r>
      <w:r w:rsidR="00AF3E04">
        <w:t>, Forster’s terns</w:t>
      </w:r>
      <w:r>
        <w:t xml:space="preserve"> </w:t>
      </w:r>
      <w:r w:rsidR="00AF3E04">
        <w:t xml:space="preserve">and </w:t>
      </w:r>
      <w:r>
        <w:t>b</w:t>
      </w:r>
      <w:r w:rsidR="004F2B15">
        <w:t>lack skimmer</w:t>
      </w:r>
      <w:r>
        <w:t>s</w:t>
      </w:r>
      <w:r w:rsidR="004F2B15">
        <w:t>.</w:t>
      </w:r>
      <w:r w:rsidR="00E440DE">
        <w:t xml:space="preserve"> Likely cause </w:t>
      </w:r>
      <w:r w:rsidR="00AF3E04">
        <w:t>-</w:t>
      </w:r>
      <w:r w:rsidR="00E440DE">
        <w:t xml:space="preserve"> disappearance of island nesting habitat. Mitigation measures </w:t>
      </w:r>
      <w:proofErr w:type="gramStart"/>
      <w:r w:rsidR="00E440DE">
        <w:t>are being considered</w:t>
      </w:r>
      <w:proofErr w:type="gramEnd"/>
      <w:r w:rsidR="00E440DE">
        <w:t xml:space="preserve"> (e.g., floating islands).</w:t>
      </w:r>
    </w:p>
    <w:p w14:paraId="26148EB5" w14:textId="0E59EA29" w:rsidR="004F2B15" w:rsidRDefault="004F2B15" w:rsidP="003F0B64">
      <w:r w:rsidRPr="008D51F4">
        <w:rPr>
          <w:u w:val="single"/>
        </w:rPr>
        <w:t>FL (Craig</w:t>
      </w:r>
      <w:r w:rsidR="00807001" w:rsidRPr="008D51F4">
        <w:rPr>
          <w:u w:val="single"/>
        </w:rPr>
        <w:t xml:space="preserve"> Faulhaber</w:t>
      </w:r>
      <w:r w:rsidRPr="008D51F4">
        <w:rPr>
          <w:u w:val="single"/>
        </w:rPr>
        <w:t>)</w:t>
      </w:r>
      <w:r w:rsidR="00807001">
        <w:t xml:space="preserve"> </w:t>
      </w:r>
      <w:r>
        <w:t xml:space="preserve">- </w:t>
      </w:r>
      <w:r w:rsidR="00807001">
        <w:t>CWB s</w:t>
      </w:r>
      <w:r>
        <w:t>urvey</w:t>
      </w:r>
      <w:r w:rsidR="00C633A0">
        <w:t>s</w:t>
      </w:r>
      <w:r>
        <w:t xml:space="preserve"> done by partners</w:t>
      </w:r>
      <w:r w:rsidR="00B957C8">
        <w:t xml:space="preserve"> in FL</w:t>
      </w:r>
      <w:r>
        <w:t xml:space="preserve">. 2018 summaries not </w:t>
      </w:r>
      <w:r w:rsidR="00B957C8">
        <w:t>completed</w:t>
      </w:r>
      <w:r>
        <w:t xml:space="preserve"> yet.   FL Shorebird Database primary data management tool/resource. </w:t>
      </w:r>
      <w:r w:rsidR="00C633A0">
        <w:t>Colony management include signage</w:t>
      </w:r>
      <w:r>
        <w:t xml:space="preserve">, </w:t>
      </w:r>
      <w:r w:rsidR="00C633A0">
        <w:t>b</w:t>
      </w:r>
      <w:r>
        <w:t xml:space="preserve">each </w:t>
      </w:r>
      <w:r w:rsidR="00C633A0">
        <w:t>s</w:t>
      </w:r>
      <w:r>
        <w:t>tewards</w:t>
      </w:r>
      <w:r w:rsidR="00C633A0">
        <w:t xml:space="preserve"> and other measures </w:t>
      </w:r>
      <w:r>
        <w:t>coord</w:t>
      </w:r>
      <w:r w:rsidR="00C633A0">
        <w:t>inated</w:t>
      </w:r>
      <w:r>
        <w:t xml:space="preserve"> with permitting</w:t>
      </w:r>
      <w:r w:rsidR="00C633A0">
        <w:t xml:space="preserve">. Received a </w:t>
      </w:r>
      <w:r>
        <w:t xml:space="preserve">NFWF </w:t>
      </w:r>
      <w:r w:rsidR="00C633A0">
        <w:t xml:space="preserve">oil spill </w:t>
      </w:r>
      <w:proofErr w:type="gramStart"/>
      <w:r>
        <w:t xml:space="preserve">grant </w:t>
      </w:r>
      <w:r w:rsidR="00C633A0">
        <w:t>which</w:t>
      </w:r>
      <w:proofErr w:type="gramEnd"/>
      <w:r w:rsidR="00C633A0">
        <w:t xml:space="preserve"> resulted in the hiring of </w:t>
      </w:r>
      <w:r>
        <w:t>more F</w:t>
      </w:r>
      <w:r w:rsidR="00C633A0">
        <w:t xml:space="preserve">ish and Wildlife </w:t>
      </w:r>
      <w:r>
        <w:t>C</w:t>
      </w:r>
      <w:r w:rsidR="00C633A0">
        <w:t>ommission</w:t>
      </w:r>
      <w:r>
        <w:t xml:space="preserve"> personnel. Research: Least tern &gt;50% on roof tops </w:t>
      </w:r>
      <w:r w:rsidR="008A3B42">
        <w:t xml:space="preserve">surveys done </w:t>
      </w:r>
      <w:r>
        <w:t>in FL</w:t>
      </w:r>
      <w:r w:rsidR="008A3B42">
        <w:t xml:space="preserve">. Full coverage </w:t>
      </w:r>
      <w:r w:rsidR="00C633A0">
        <w:t>of</w:t>
      </w:r>
      <w:r w:rsidR="008A3B42">
        <w:t xml:space="preserve"> beach nesting birds. </w:t>
      </w:r>
      <w:r w:rsidR="00C633A0">
        <w:t xml:space="preserve">Statewide </w:t>
      </w:r>
      <w:r w:rsidR="008A3B42">
        <w:t>Wilson</w:t>
      </w:r>
      <w:r w:rsidR="00C633A0">
        <w:t>’s</w:t>
      </w:r>
      <w:r w:rsidR="008A3B42">
        <w:t xml:space="preserve"> </w:t>
      </w:r>
      <w:r w:rsidR="00C633A0">
        <w:t>p</w:t>
      </w:r>
      <w:r w:rsidR="008A3B42">
        <w:t xml:space="preserve">lover survey </w:t>
      </w:r>
      <w:r w:rsidR="00C633A0">
        <w:t xml:space="preserve">planned for </w:t>
      </w:r>
      <w:r w:rsidR="008A3B42">
        <w:t xml:space="preserve">next year. </w:t>
      </w:r>
      <w:r w:rsidR="000A554F">
        <w:t>Long legged w</w:t>
      </w:r>
      <w:r w:rsidR="008A3B42">
        <w:t xml:space="preserve">ading birds very challenging </w:t>
      </w:r>
      <w:r w:rsidR="000A554F">
        <w:t xml:space="preserve">to survey </w:t>
      </w:r>
      <w:r w:rsidR="008A3B42">
        <w:t xml:space="preserve">(e.g. 3 million acres of water bodies).  Tested aerial transects </w:t>
      </w:r>
      <w:r w:rsidR="000A554F">
        <w:t xml:space="preserve">many years ago </w:t>
      </w:r>
      <w:r w:rsidR="008A3B42">
        <w:t>–</w:t>
      </w:r>
      <w:r w:rsidR="000A554F">
        <w:t xml:space="preserve"> </w:t>
      </w:r>
      <w:r w:rsidR="008A3B42">
        <w:t xml:space="preserve">too expensive. </w:t>
      </w:r>
      <w:proofErr w:type="gramStart"/>
      <w:r w:rsidR="008A3B42">
        <w:t>State-wide</w:t>
      </w:r>
      <w:proofErr w:type="gramEnd"/>
      <w:r w:rsidR="008A3B42">
        <w:t xml:space="preserve"> Reddish egret surveyed completed in 2016.  South FL has </w:t>
      </w:r>
      <w:r w:rsidR="000A554F">
        <w:t>&gt;</w:t>
      </w:r>
      <w:r w:rsidR="008A3B42">
        <w:t xml:space="preserve">40,000 wading birds, interior </w:t>
      </w:r>
      <w:proofErr w:type="gramStart"/>
      <w:r w:rsidR="008A3B42">
        <w:t>is not surveyed</w:t>
      </w:r>
      <w:proofErr w:type="gramEnd"/>
      <w:r w:rsidR="008A3B42">
        <w:t xml:space="preserve">.   Note: </w:t>
      </w:r>
      <w:r w:rsidR="00C633A0">
        <w:t xml:space="preserve">FL </w:t>
      </w:r>
      <w:r w:rsidR="008A3B42">
        <w:t xml:space="preserve">has some colonies with long-term surveys that might provide an index. No surveys for DCCOs. Wading bird data </w:t>
      </w:r>
      <w:proofErr w:type="gramStart"/>
      <w:r w:rsidR="008A3B42">
        <w:t>is collected</w:t>
      </w:r>
      <w:proofErr w:type="gramEnd"/>
      <w:r w:rsidR="008A3B42">
        <w:t xml:space="preserve"> by partners-access to data can be challenging.</w:t>
      </w:r>
      <w:r w:rsidR="000A554F">
        <w:t xml:space="preserve"> Only feasible way to monitor long-legged wader numbers in the state would likely be to sub-sample and extrapolate.</w:t>
      </w:r>
    </w:p>
    <w:p w14:paraId="7DB378E3" w14:textId="5F653050" w:rsidR="00304911" w:rsidRDefault="00C633A0" w:rsidP="003F0B64">
      <w:r w:rsidRPr="008D51F4">
        <w:rPr>
          <w:u w:val="single"/>
        </w:rPr>
        <w:t>DE (</w:t>
      </w:r>
      <w:r w:rsidR="00304911" w:rsidRPr="008D51F4">
        <w:rPr>
          <w:u w:val="single"/>
        </w:rPr>
        <w:t xml:space="preserve">Audrey </w:t>
      </w:r>
      <w:r w:rsidRPr="008D51F4">
        <w:rPr>
          <w:u w:val="single"/>
        </w:rPr>
        <w:t>DeRose-Wilson)</w:t>
      </w:r>
      <w:r>
        <w:t xml:space="preserve"> –</w:t>
      </w:r>
      <w:r w:rsidR="00304911">
        <w:t xml:space="preserve"> </w:t>
      </w:r>
      <w:r>
        <w:t xml:space="preserve">DE has approximately </w:t>
      </w:r>
      <w:r w:rsidR="00304911">
        <w:t xml:space="preserve">30 pairs of </w:t>
      </w:r>
      <w:r>
        <w:t>l</w:t>
      </w:r>
      <w:r w:rsidR="00304911">
        <w:t xml:space="preserve">east </w:t>
      </w:r>
      <w:r>
        <w:t>t</w:t>
      </w:r>
      <w:r w:rsidR="00304911">
        <w:t xml:space="preserve">erns, </w:t>
      </w:r>
      <w:r>
        <w:t xml:space="preserve">state </w:t>
      </w:r>
      <w:r w:rsidR="00304911">
        <w:t xml:space="preserve">survey effort </w:t>
      </w:r>
      <w:r>
        <w:t xml:space="preserve">focuses mainly on piping plovers. In 2018, piping plovers </w:t>
      </w:r>
      <w:r w:rsidR="00304911">
        <w:t xml:space="preserve">moved from </w:t>
      </w:r>
      <w:r>
        <w:t xml:space="preserve">Cape </w:t>
      </w:r>
      <w:proofErr w:type="spellStart"/>
      <w:r>
        <w:t>Henlopen</w:t>
      </w:r>
      <w:proofErr w:type="spellEnd"/>
      <w:r>
        <w:t xml:space="preserve"> </w:t>
      </w:r>
      <w:r w:rsidR="00304911">
        <w:t xml:space="preserve">State Park to Bombay Hook NWR </w:t>
      </w:r>
      <w:r>
        <w:t xml:space="preserve">drawn to the refuge by a habitat </w:t>
      </w:r>
      <w:r w:rsidR="00304911">
        <w:t>restoration project</w:t>
      </w:r>
      <w:r>
        <w:t xml:space="preserve"> whose benefit to plovers may be short-lived because </w:t>
      </w:r>
      <w:r w:rsidR="00BD651E">
        <w:t>of vegetation</w:t>
      </w:r>
      <w:r w:rsidR="00304911">
        <w:t xml:space="preserve">.  </w:t>
      </w:r>
      <w:r w:rsidR="00BD651E">
        <w:t>Least tern p</w:t>
      </w:r>
      <w:r w:rsidR="00304911">
        <w:t xml:space="preserve">roductivity </w:t>
      </w:r>
      <w:r w:rsidR="00BD651E">
        <w:t xml:space="preserve">is </w:t>
      </w:r>
      <w:r w:rsidR="00304911">
        <w:t xml:space="preserve">very low.  Gulls and long-legged waders </w:t>
      </w:r>
      <w:proofErr w:type="gramStart"/>
      <w:r w:rsidR="00BD651E">
        <w:t xml:space="preserve">are </w:t>
      </w:r>
      <w:r w:rsidR="00304911">
        <w:t>not monitored</w:t>
      </w:r>
      <w:proofErr w:type="gramEnd"/>
      <w:r w:rsidR="00304911">
        <w:t xml:space="preserve"> </w:t>
      </w:r>
      <w:r w:rsidR="006A3663">
        <w:t xml:space="preserve">because there is </w:t>
      </w:r>
      <w:r w:rsidR="00304911">
        <w:t>no staff to conduct surveys.</w:t>
      </w:r>
      <w:r w:rsidR="006A3663">
        <w:t xml:space="preserve"> Some colonial </w:t>
      </w:r>
      <w:proofErr w:type="spellStart"/>
      <w:r w:rsidR="006A3663">
        <w:t>waterbirds</w:t>
      </w:r>
      <w:proofErr w:type="spellEnd"/>
      <w:r w:rsidR="006A3663">
        <w:t xml:space="preserve"> have been counted opportunistically during piping plover counts, but not </w:t>
      </w:r>
      <w:proofErr w:type="gramStart"/>
      <w:r w:rsidR="006A3663">
        <w:t>well-covered</w:t>
      </w:r>
      <w:proofErr w:type="gramEnd"/>
      <w:r w:rsidR="006A3663">
        <w:t xml:space="preserve">. </w:t>
      </w:r>
      <w:r w:rsidR="00304911">
        <w:t xml:space="preserve"> </w:t>
      </w:r>
      <w:r w:rsidR="006A3663">
        <w:t>State has a</w:t>
      </w:r>
      <w:r w:rsidR="00304911">
        <w:t xml:space="preserve"> contract for pilot/plane for next four years, but no observer. </w:t>
      </w:r>
      <w:r w:rsidR="006A3663">
        <w:t xml:space="preserve">If observers were available from elsewhere, this plane time </w:t>
      </w:r>
      <w:proofErr w:type="gramStart"/>
      <w:r w:rsidR="006A3663">
        <w:t>could be dedicated</w:t>
      </w:r>
      <w:proofErr w:type="gramEnd"/>
      <w:r w:rsidR="006A3663">
        <w:t xml:space="preserve"> to </w:t>
      </w:r>
      <w:proofErr w:type="spellStart"/>
      <w:r w:rsidR="006A3663">
        <w:t>waterbird</w:t>
      </w:r>
      <w:proofErr w:type="spellEnd"/>
      <w:r w:rsidR="006A3663">
        <w:t xml:space="preserve"> surveys </w:t>
      </w:r>
      <w:r w:rsidR="006A3663" w:rsidRPr="006A3663">
        <w:rPr>
          <w:i/>
        </w:rPr>
        <w:t>if</w:t>
      </w:r>
      <w:r w:rsidR="006A3663" w:rsidRPr="008D51F4">
        <w:rPr>
          <w:i/>
        </w:rPr>
        <w:t xml:space="preserve"> </w:t>
      </w:r>
      <w:r w:rsidR="00EF3517">
        <w:t xml:space="preserve">clear management objectives </w:t>
      </w:r>
      <w:r w:rsidR="006A3663">
        <w:t xml:space="preserve">are expressed to </w:t>
      </w:r>
      <w:r w:rsidR="00EF3517">
        <w:t xml:space="preserve">for DE Fish and </w:t>
      </w:r>
      <w:r w:rsidR="00BD651E">
        <w:t>Wildlife</w:t>
      </w:r>
      <w:r w:rsidR="00EF3517">
        <w:t xml:space="preserve">.  </w:t>
      </w:r>
      <w:r w:rsidR="00BD651E">
        <w:t>Audrey is l</w:t>
      </w:r>
      <w:r w:rsidR="00EF3517">
        <w:t xml:space="preserve">ooking for aerial survey protocols (examples).  </w:t>
      </w:r>
      <w:r w:rsidR="00BD651E">
        <w:t>She needs to explain to her upper management the purpose and u</w:t>
      </w:r>
      <w:r w:rsidR="006A3663">
        <w:t>s</w:t>
      </w:r>
      <w:r w:rsidR="00BD651E">
        <w:t xml:space="preserve">es of </w:t>
      </w:r>
      <w:r w:rsidR="00EF3517">
        <w:t>survey data (</w:t>
      </w:r>
      <w:r w:rsidR="00BD651E">
        <w:t xml:space="preserve">meeting audience gave several examples </w:t>
      </w:r>
      <w:r w:rsidR="00EF3517">
        <w:t>e.g.</w:t>
      </w:r>
      <w:r w:rsidR="00BD651E">
        <w:t>,</w:t>
      </w:r>
      <w:r w:rsidR="00EF3517">
        <w:t xml:space="preserve"> State Wildlife Action Plan, take permits for gulls).</w:t>
      </w:r>
    </w:p>
    <w:p w14:paraId="5FC9AC3C" w14:textId="77777777" w:rsidR="00F76121" w:rsidRDefault="00F76121" w:rsidP="008D51F4">
      <w:pPr>
        <w:spacing w:after="0"/>
        <w:rPr>
          <w:b/>
          <w:sz w:val="28"/>
          <w:szCs w:val="28"/>
          <w:u w:val="single"/>
        </w:rPr>
      </w:pPr>
    </w:p>
    <w:p w14:paraId="5AE596BD" w14:textId="56E15FFF" w:rsidR="008D51F4" w:rsidRDefault="00E440DE" w:rsidP="008D51F4">
      <w:pPr>
        <w:spacing w:after="0"/>
        <w:rPr>
          <w:b/>
          <w:sz w:val="28"/>
          <w:szCs w:val="28"/>
          <w:u w:val="single"/>
        </w:rPr>
      </w:pPr>
      <w:r w:rsidRPr="008D51F4">
        <w:rPr>
          <w:b/>
          <w:sz w:val="28"/>
          <w:szCs w:val="28"/>
          <w:u w:val="single"/>
        </w:rPr>
        <w:lastRenderedPageBreak/>
        <w:t>M</w:t>
      </w:r>
      <w:r w:rsidR="003F0B64" w:rsidRPr="008D51F4">
        <w:rPr>
          <w:b/>
          <w:sz w:val="28"/>
          <w:szCs w:val="28"/>
          <w:u w:val="single"/>
        </w:rPr>
        <w:t>aximiz</w:t>
      </w:r>
      <w:r w:rsidRPr="008D51F4">
        <w:rPr>
          <w:b/>
          <w:sz w:val="28"/>
          <w:szCs w:val="28"/>
          <w:u w:val="single"/>
        </w:rPr>
        <w:t>ing</w:t>
      </w:r>
      <w:r w:rsidR="003F0B64" w:rsidRPr="008D51F4">
        <w:rPr>
          <w:b/>
          <w:sz w:val="28"/>
          <w:szCs w:val="28"/>
          <w:u w:val="single"/>
        </w:rPr>
        <w:t xml:space="preserve"> the effectiveness</w:t>
      </w:r>
      <w:r w:rsidRPr="008D51F4">
        <w:rPr>
          <w:b/>
          <w:sz w:val="28"/>
          <w:szCs w:val="28"/>
          <w:u w:val="single"/>
        </w:rPr>
        <w:t xml:space="preserve">/efficiency </w:t>
      </w:r>
      <w:r w:rsidR="003F0B64" w:rsidRPr="008D51F4">
        <w:rPr>
          <w:b/>
          <w:sz w:val="28"/>
          <w:szCs w:val="28"/>
          <w:u w:val="single"/>
        </w:rPr>
        <w:t>of the SCAW-WG</w:t>
      </w:r>
    </w:p>
    <w:p w14:paraId="1F2CB08D" w14:textId="77777777" w:rsidR="00F76121" w:rsidRDefault="00F76121" w:rsidP="008D51F4">
      <w:pPr>
        <w:spacing w:after="0"/>
        <w:rPr>
          <w:b/>
          <w:sz w:val="28"/>
          <w:szCs w:val="28"/>
          <w:u w:val="single"/>
        </w:rPr>
      </w:pPr>
    </w:p>
    <w:p w14:paraId="0EC1409D" w14:textId="5739AE6E" w:rsidR="00E440DE" w:rsidRDefault="00E440DE" w:rsidP="008D51F4">
      <w:pPr>
        <w:spacing w:after="0"/>
        <w:rPr>
          <w:b/>
        </w:rPr>
      </w:pPr>
      <w:r>
        <w:t xml:space="preserve">(1) </w:t>
      </w:r>
      <w:r w:rsidRPr="00416035">
        <w:rPr>
          <w:u w:val="single"/>
        </w:rPr>
        <w:t>Coordinate With Other Related Efforts</w:t>
      </w:r>
      <w:r>
        <w:t>:</w:t>
      </w:r>
    </w:p>
    <w:p w14:paraId="2F9D6A9C" w14:textId="591B1669" w:rsidR="0077214B" w:rsidRDefault="00E440DE" w:rsidP="008D51F4">
      <w:pPr>
        <w:spacing w:after="0"/>
        <w:ind w:left="360"/>
      </w:pPr>
      <w:r>
        <w:rPr>
          <w:i/>
        </w:rPr>
        <w:t xml:space="preserve">Example: </w:t>
      </w:r>
      <w:r w:rsidR="001B430D">
        <w:t xml:space="preserve">Gulf of Mexico Avian Monitoring Network </w:t>
      </w:r>
      <w:r w:rsidR="0077214B">
        <w:t>(GOMAM</w:t>
      </w:r>
      <w:r w:rsidR="0077214B" w:rsidRPr="0077214B">
        <w:t>N).</w:t>
      </w:r>
      <w:r w:rsidR="0077214B">
        <w:t xml:space="preserve"> </w:t>
      </w:r>
      <w:r>
        <w:t xml:space="preserve">TX to FL Gulf Coasts. Started after oil spill using Restore Act funding to fill knowledge &amp; data gaps. Strategic Monitoring Plan for seabirds &amp; shorebirds (Randy </w:t>
      </w:r>
      <w:r w:rsidR="009C62A6">
        <w:t>Wilson, Jeff Gleason, Lower MS</w:t>
      </w:r>
      <w:r>
        <w:t xml:space="preserve"> JV</w:t>
      </w:r>
      <w:r w:rsidR="009C62A6">
        <w:t xml:space="preserve">) --  </w:t>
      </w:r>
      <w:r w:rsidR="0077214B">
        <w:t xml:space="preserve"> Development of BMP</w:t>
      </w:r>
      <w:r w:rsidR="00B60252">
        <w:t>s</w:t>
      </w:r>
      <w:r w:rsidR="0077214B">
        <w:t xml:space="preserve"> for breeding islands, communications/outreach, atlas of priority breeding areas</w:t>
      </w:r>
      <w:r w:rsidR="009C62A6">
        <w:t xml:space="preserve">, </w:t>
      </w:r>
      <w:r w:rsidR="00B60252">
        <w:t xml:space="preserve">and </w:t>
      </w:r>
      <w:proofErr w:type="spellStart"/>
      <w:r w:rsidR="00B60252">
        <w:t>GoMMAPPS</w:t>
      </w:r>
      <w:proofErr w:type="spellEnd"/>
      <w:r w:rsidR="00B60252">
        <w:t xml:space="preserve"> (</w:t>
      </w:r>
      <w:r w:rsidR="00B60252" w:rsidRPr="007E3F2E">
        <w:t>Gulf of Mexico Marine Assessment Program for Protected Species</w:t>
      </w:r>
      <w:r w:rsidR="00B60252">
        <w:t>) which has a strict offshore focus</w:t>
      </w:r>
      <w:r w:rsidR="009C62A6">
        <w:t>.</w:t>
      </w:r>
      <w:r w:rsidR="0077214B">
        <w:t xml:space="preserve"> </w:t>
      </w:r>
      <w:proofErr w:type="spellStart"/>
      <w:r w:rsidR="0077214B">
        <w:t>Kacy</w:t>
      </w:r>
      <w:proofErr w:type="spellEnd"/>
      <w:r w:rsidR="0077214B">
        <w:t xml:space="preserve"> Ray from FL is participating in GOMANN planning. </w:t>
      </w:r>
      <w:r w:rsidR="009C62A6">
        <w:t xml:space="preserve">Pat Jodice is also involved </w:t>
      </w:r>
      <w:r w:rsidR="008D51F4">
        <w:t>with</w:t>
      </w:r>
      <w:r w:rsidR="009C62A6">
        <w:t xml:space="preserve"> both SCAW </w:t>
      </w:r>
      <w:proofErr w:type="gramStart"/>
      <w:r w:rsidR="009C62A6">
        <w:t xml:space="preserve">&amp; </w:t>
      </w:r>
      <w:r w:rsidR="0077214B">
        <w:t xml:space="preserve"> </w:t>
      </w:r>
      <w:r w:rsidR="009C62A6">
        <w:t>GOMAMN</w:t>
      </w:r>
      <w:proofErr w:type="gramEnd"/>
      <w:r w:rsidR="009C62A6">
        <w:t>. Other GOMAMN contacts to pursue</w:t>
      </w:r>
      <w:r w:rsidR="00B16B3D">
        <w:t xml:space="preserve">: </w:t>
      </w:r>
      <w:r w:rsidR="009C62A6">
        <w:t xml:space="preserve">Janell Brush, Peter Frederick (FL). </w:t>
      </w:r>
      <w:r w:rsidR="0077214B">
        <w:t>May want to explore data-sharing</w:t>
      </w:r>
      <w:r w:rsidR="001B430D">
        <w:t xml:space="preserve">, breeding survey coordination and other commonalities between </w:t>
      </w:r>
      <w:r w:rsidR="0077214B">
        <w:t>SCAW</w:t>
      </w:r>
      <w:r w:rsidR="001B430D">
        <w:t>-WG</w:t>
      </w:r>
      <w:r w:rsidR="0077214B">
        <w:t xml:space="preserve"> and GOMAMN</w:t>
      </w:r>
      <w:r w:rsidR="001B430D">
        <w:t xml:space="preserve"> to increase efficiency and minimize duplication of effort</w:t>
      </w:r>
      <w:r w:rsidR="0077214B">
        <w:t>.</w:t>
      </w:r>
      <w:r w:rsidR="009C62A6">
        <w:t xml:space="preserve"> Could also help with broader population trend analysis &amp; conservation/management assessments across geographies for some species (e.g., </w:t>
      </w:r>
      <w:r w:rsidR="00B16B3D">
        <w:t>black skimmer</w:t>
      </w:r>
      <w:r w:rsidR="009C62A6">
        <w:t>)</w:t>
      </w:r>
      <w:r w:rsidR="00B16B3D">
        <w:t>.</w:t>
      </w:r>
    </w:p>
    <w:p w14:paraId="2B2B30FD" w14:textId="53247532" w:rsidR="009C62A6" w:rsidRDefault="0077214B" w:rsidP="00B16B3D">
      <w:pPr>
        <w:spacing w:after="0"/>
        <w:ind w:left="360"/>
        <w:rPr>
          <w:b/>
        </w:rPr>
      </w:pPr>
      <w:r w:rsidRPr="00B16B3D">
        <w:rPr>
          <w:b/>
          <w:highlight w:val="yellow"/>
        </w:rPr>
        <w:t>ACTION:</w:t>
      </w:r>
      <w:r w:rsidRPr="00E62801">
        <w:t xml:space="preserve"> </w:t>
      </w:r>
      <w:r w:rsidRPr="007473CF">
        <w:t xml:space="preserve">Establish liaisons </w:t>
      </w:r>
      <w:r w:rsidR="005316A2" w:rsidRPr="007473CF">
        <w:t>in</w:t>
      </w:r>
      <w:r w:rsidRPr="007473CF">
        <w:t xml:space="preserve"> SCAW</w:t>
      </w:r>
      <w:r w:rsidR="001B430D" w:rsidRPr="007473CF">
        <w:t>-WG</w:t>
      </w:r>
      <w:r w:rsidRPr="007473CF">
        <w:t xml:space="preserve"> </w:t>
      </w:r>
      <w:r w:rsidR="007473CF" w:rsidRPr="007473CF">
        <w:t>and</w:t>
      </w:r>
      <w:r w:rsidRPr="007473CF">
        <w:t xml:space="preserve"> G</w:t>
      </w:r>
      <w:r w:rsidR="009C62A6" w:rsidRPr="007473CF">
        <w:t>O</w:t>
      </w:r>
      <w:r w:rsidRPr="007473CF">
        <w:t>MAM</w:t>
      </w:r>
      <w:r w:rsidR="00C84C73" w:rsidRPr="007473CF">
        <w:t>N</w:t>
      </w:r>
      <w:r w:rsidR="005316A2" w:rsidRPr="007473CF">
        <w:t xml:space="preserve"> to facilitate frequent communication</w:t>
      </w:r>
      <w:r w:rsidR="009C62A6" w:rsidRPr="007473CF">
        <w:t>/collaboration</w:t>
      </w:r>
      <w:r w:rsidR="005316A2" w:rsidRPr="007473CF">
        <w:t xml:space="preserve"> between these two groups</w:t>
      </w:r>
      <w:r w:rsidRPr="007473CF">
        <w:t>.</w:t>
      </w:r>
      <w:r w:rsidR="00E64A68" w:rsidRPr="00B16B3D">
        <w:rPr>
          <w:i/>
        </w:rPr>
        <w:t xml:space="preserve"> </w:t>
      </w:r>
      <w:r w:rsidR="00E64A68" w:rsidRPr="00B16B3D">
        <w:rPr>
          <w:b/>
        </w:rPr>
        <w:t xml:space="preserve">Amanda </w:t>
      </w:r>
      <w:r w:rsidR="001B430D" w:rsidRPr="00B16B3D">
        <w:rPr>
          <w:b/>
        </w:rPr>
        <w:t xml:space="preserve">Hackney </w:t>
      </w:r>
      <w:r w:rsidR="00E64A68" w:rsidRPr="00B16B3D">
        <w:rPr>
          <w:b/>
        </w:rPr>
        <w:t>and Ruth</w:t>
      </w:r>
      <w:r w:rsidR="001B430D" w:rsidRPr="00B16B3D">
        <w:rPr>
          <w:b/>
        </w:rPr>
        <w:t xml:space="preserve"> Boettcher</w:t>
      </w:r>
    </w:p>
    <w:p w14:paraId="58FD03BE" w14:textId="77777777" w:rsidR="00416035" w:rsidRDefault="00416035" w:rsidP="00B16B3D">
      <w:pPr>
        <w:spacing w:after="0"/>
        <w:ind w:left="360"/>
        <w:rPr>
          <w:b/>
        </w:rPr>
      </w:pPr>
    </w:p>
    <w:p w14:paraId="710D1B46" w14:textId="51590E78" w:rsidR="009C62A6" w:rsidRPr="00416035" w:rsidRDefault="009C62A6" w:rsidP="00416035">
      <w:pPr>
        <w:spacing w:after="0"/>
      </w:pPr>
      <w:r>
        <w:t xml:space="preserve">(2) </w:t>
      </w:r>
      <w:r w:rsidRPr="00416035">
        <w:rPr>
          <w:u w:val="single"/>
        </w:rPr>
        <w:t>Internal Coordination</w:t>
      </w:r>
      <w:r>
        <w:t>:</w:t>
      </w:r>
      <w:r w:rsidR="00416035">
        <w:t xml:space="preserve"> </w:t>
      </w:r>
      <w:r w:rsidRPr="00416035">
        <w:t>Website, frequent meetings, common project(s)</w:t>
      </w:r>
      <w:r w:rsidR="00416035">
        <w:t>.</w:t>
      </w:r>
    </w:p>
    <w:p w14:paraId="0440F6EE" w14:textId="4027B474" w:rsidR="009C62A6" w:rsidRDefault="000424E9" w:rsidP="00416035">
      <w:pPr>
        <w:spacing w:after="0"/>
        <w:ind w:left="360"/>
        <w:rPr>
          <w:b/>
        </w:rPr>
      </w:pPr>
      <w:r w:rsidRPr="00416035">
        <w:rPr>
          <w:b/>
          <w:highlight w:val="yellow"/>
        </w:rPr>
        <w:t>ACTION:</w:t>
      </w:r>
      <w:r w:rsidRPr="00E62801">
        <w:t xml:space="preserve"> Create </w:t>
      </w:r>
      <w:r w:rsidR="009C62A6">
        <w:t>“</w:t>
      </w:r>
      <w:r w:rsidRPr="00E62801">
        <w:t>WIX</w:t>
      </w:r>
      <w:r w:rsidR="009C62A6">
        <w:t xml:space="preserve">” (open source design) </w:t>
      </w:r>
      <w:r w:rsidRPr="00E62801">
        <w:t xml:space="preserve">webpage for the group to enhance internal </w:t>
      </w:r>
      <w:r w:rsidR="004A408C" w:rsidRPr="00E62801">
        <w:t>SCAW-WG</w:t>
      </w:r>
      <w:r w:rsidRPr="00E62801">
        <w:t xml:space="preserve"> communication.</w:t>
      </w:r>
      <w:r w:rsidR="00B11FC0" w:rsidRPr="00E62801">
        <w:t xml:space="preserve">  </w:t>
      </w:r>
      <w:r w:rsidR="00B11FC0" w:rsidRPr="00416035">
        <w:rPr>
          <w:b/>
        </w:rPr>
        <w:t>Amanda</w:t>
      </w:r>
      <w:r w:rsidR="00416035" w:rsidRPr="00416035">
        <w:rPr>
          <w:b/>
        </w:rPr>
        <w:t xml:space="preserve"> </w:t>
      </w:r>
      <w:proofErr w:type="spellStart"/>
      <w:r w:rsidR="00416035" w:rsidRPr="00416035">
        <w:rPr>
          <w:b/>
        </w:rPr>
        <w:t>Hackey</w:t>
      </w:r>
      <w:proofErr w:type="spellEnd"/>
      <w:r w:rsidR="00416035" w:rsidRPr="00416035">
        <w:rPr>
          <w:b/>
        </w:rPr>
        <w:t xml:space="preserve"> and Ruth Boettcher</w:t>
      </w:r>
      <w:r w:rsidR="00B11FC0" w:rsidRPr="00E62801">
        <w:t>, with input from SCAW</w:t>
      </w:r>
      <w:r w:rsidR="001B430D" w:rsidRPr="00E62801">
        <w:t>-WG</w:t>
      </w:r>
      <w:r w:rsidR="00B11FC0" w:rsidRPr="00E62801">
        <w:t xml:space="preserve"> members</w:t>
      </w:r>
      <w:r w:rsidR="007A5436">
        <w:t xml:space="preserve"> </w:t>
      </w:r>
      <w:r w:rsidR="007A5436">
        <w:rPr>
          <w:b/>
        </w:rPr>
        <w:t>by December 1, 2018</w:t>
      </w:r>
      <w:r w:rsidR="00B11FC0" w:rsidRPr="00E62801">
        <w:t>.</w:t>
      </w:r>
    </w:p>
    <w:p w14:paraId="4ECCB57B" w14:textId="2D641424" w:rsidR="00F3633D" w:rsidRPr="00F76121" w:rsidRDefault="00E62801" w:rsidP="00416035">
      <w:pPr>
        <w:spacing w:after="0"/>
        <w:ind w:left="360"/>
        <w:rPr>
          <w:b/>
        </w:rPr>
      </w:pPr>
      <w:r w:rsidRPr="00F76121">
        <w:rPr>
          <w:b/>
          <w:highlight w:val="yellow"/>
        </w:rPr>
        <w:t>ACTION:</w:t>
      </w:r>
      <w:r>
        <w:t xml:space="preserve"> Meet twice a year </w:t>
      </w:r>
      <w:r w:rsidR="00416035">
        <w:t xml:space="preserve">- </w:t>
      </w:r>
      <w:r>
        <w:t>once via Web-ex and once face-to-face</w:t>
      </w:r>
      <w:r w:rsidRPr="00F76121">
        <w:t>.</w:t>
      </w:r>
      <w:r w:rsidR="00F3633D" w:rsidRPr="00F76121">
        <w:t xml:space="preserve"> R</w:t>
      </w:r>
      <w:r w:rsidR="00F76121" w:rsidRPr="00F76121">
        <w:t xml:space="preserve">uth Boettcher suggested </w:t>
      </w:r>
      <w:r w:rsidR="00F3633D" w:rsidRPr="00F76121">
        <w:t>: 1)</w:t>
      </w:r>
      <w:r w:rsidR="00F3633D" w:rsidRPr="00F76121">
        <w:rPr>
          <w:u w:val="single"/>
        </w:rPr>
        <w:t xml:space="preserve"> </w:t>
      </w:r>
      <w:r w:rsidR="00F3633D" w:rsidRPr="00416035">
        <w:t xml:space="preserve">Hold a SCAW-WG webinar in mid-March 2019 to review and discuss the </w:t>
      </w:r>
      <w:r w:rsidR="006508B3">
        <w:t xml:space="preserve">results of action items </w:t>
      </w:r>
      <w:r w:rsidR="009A39C2">
        <w:t xml:space="preserve">developed during </w:t>
      </w:r>
      <w:r w:rsidR="00F76121">
        <w:t>this meeting</w:t>
      </w:r>
      <w:r w:rsidR="00F3633D">
        <w:t>; 2)</w:t>
      </w:r>
      <w:r w:rsidR="00F3633D" w:rsidRPr="00416035">
        <w:t xml:space="preserve"> Hold a face-to-face meeting in conjunction with the 2019 </w:t>
      </w:r>
      <w:proofErr w:type="spellStart"/>
      <w:r w:rsidR="00F3633D" w:rsidRPr="00416035">
        <w:t>Waterbirds</w:t>
      </w:r>
      <w:proofErr w:type="spellEnd"/>
      <w:r w:rsidR="00F3633D" w:rsidRPr="00416035">
        <w:t xml:space="preserve"> Meeting</w:t>
      </w:r>
      <w:r w:rsidR="009E7874">
        <w:t>,</w:t>
      </w:r>
      <w:r w:rsidR="00F3633D">
        <w:t xml:space="preserve"> November</w:t>
      </w:r>
      <w:r w:rsidR="009E7874">
        <w:t xml:space="preserve"> 6 - 9 on the Eastern Shore of MD</w:t>
      </w:r>
      <w:bookmarkStart w:id="0" w:name="_GoBack"/>
      <w:bookmarkEnd w:id="0"/>
      <w:r w:rsidR="00F3633D" w:rsidRPr="00416035">
        <w:t>.</w:t>
      </w:r>
      <w:r w:rsidR="00F3633D">
        <w:t xml:space="preserve">  </w:t>
      </w:r>
      <w:r w:rsidR="00F76121">
        <w:rPr>
          <w:b/>
        </w:rPr>
        <w:t>Ruth Boettcher</w:t>
      </w:r>
    </w:p>
    <w:p w14:paraId="56B2807B" w14:textId="15EDD03D" w:rsidR="00E62801" w:rsidRDefault="006D28E7" w:rsidP="00F76121">
      <w:pPr>
        <w:spacing w:after="0"/>
        <w:ind w:left="360"/>
      </w:pPr>
      <w:r w:rsidRPr="00F76121">
        <w:rPr>
          <w:b/>
          <w:highlight w:val="yellow"/>
        </w:rPr>
        <w:t>ACTION:</w:t>
      </w:r>
      <w:r>
        <w:rPr>
          <w:b/>
        </w:rPr>
        <w:t xml:space="preserve"> </w:t>
      </w:r>
      <w:r w:rsidRPr="006D28E7">
        <w:t>SCAW-WG committee</w:t>
      </w:r>
      <w:r>
        <w:rPr>
          <w:b/>
        </w:rPr>
        <w:t xml:space="preserve"> i</w:t>
      </w:r>
      <w:r w:rsidR="00EF3517">
        <w:t>dentif</w:t>
      </w:r>
      <w:r>
        <w:t xml:space="preserve">ied the 2023 SCAW-wide coordinated survey is a project that should be adopted by the SCAW-WG </w:t>
      </w:r>
      <w:r w:rsidR="00E62801">
        <w:t xml:space="preserve">as a means of establishing greater cohesion among the SCAW-WG </w:t>
      </w:r>
      <w:r w:rsidR="00F3633D">
        <w:t xml:space="preserve">regional sub-group </w:t>
      </w:r>
      <w:r w:rsidR="00E62801">
        <w:t xml:space="preserve">membership and one </w:t>
      </w:r>
      <w:r>
        <w:t>that would benefit states, provinces, regions and the Atlantic</w:t>
      </w:r>
      <w:r w:rsidR="00F76121">
        <w:t xml:space="preserve"> </w:t>
      </w:r>
      <w:r>
        <w:t xml:space="preserve">(and MS) </w:t>
      </w:r>
      <w:r w:rsidR="00F3633D">
        <w:t>F</w:t>
      </w:r>
      <w:r>
        <w:t xml:space="preserve">lyway. </w:t>
      </w:r>
      <w:r w:rsidR="00F76121">
        <w:rPr>
          <w:b/>
        </w:rPr>
        <w:t>SCAW-WG</w:t>
      </w:r>
      <w:r w:rsidR="001B430D">
        <w:t xml:space="preserve"> </w:t>
      </w:r>
    </w:p>
    <w:p w14:paraId="4BAD0927" w14:textId="443C1032" w:rsidR="00F3633D" w:rsidRDefault="00F3633D" w:rsidP="00F55F57">
      <w:pPr>
        <w:spacing w:after="0" w:line="240" w:lineRule="auto"/>
        <w:rPr>
          <w:b/>
        </w:rPr>
      </w:pPr>
    </w:p>
    <w:p w14:paraId="18F7CD3F" w14:textId="36B47977" w:rsidR="00E62801" w:rsidRPr="00F55F57" w:rsidRDefault="00F3633D" w:rsidP="00F76121">
      <w:pPr>
        <w:spacing w:after="0" w:line="240" w:lineRule="auto"/>
        <w:ind w:left="302" w:hanging="302"/>
      </w:pPr>
      <w:r w:rsidRPr="00F76121">
        <w:t xml:space="preserve">(3) </w:t>
      </w:r>
      <w:r w:rsidR="00E62801" w:rsidRPr="00F76121">
        <w:rPr>
          <w:u w:val="single"/>
        </w:rPr>
        <w:t xml:space="preserve">Regional Sub-group </w:t>
      </w:r>
      <w:r w:rsidRPr="00F76121">
        <w:rPr>
          <w:u w:val="single"/>
        </w:rPr>
        <w:t>P</w:t>
      </w:r>
      <w:r w:rsidR="00E62801" w:rsidRPr="00F76121">
        <w:rPr>
          <w:u w:val="single"/>
        </w:rPr>
        <w:t>lanning</w:t>
      </w:r>
      <w:r w:rsidR="00E62801" w:rsidRPr="00F76121">
        <w:t>:</w:t>
      </w:r>
      <w:r w:rsidR="00E62801" w:rsidRPr="00F55F57">
        <w:t xml:space="preserve"> </w:t>
      </w:r>
      <w:r>
        <w:t>H</w:t>
      </w:r>
      <w:r w:rsidR="00E62801" w:rsidRPr="00F55F57">
        <w:t xml:space="preserve">ow </w:t>
      </w:r>
      <w:r>
        <w:t xml:space="preserve">can </w:t>
      </w:r>
      <w:r w:rsidR="00E62801" w:rsidRPr="00F55F57">
        <w:t>regional subgroups identify/obtain/compile information</w:t>
      </w:r>
      <w:r w:rsidR="00F76121">
        <w:t xml:space="preserve"> </w:t>
      </w:r>
      <w:r w:rsidR="00E62801" w:rsidRPr="00F55F57">
        <w:t>needed to:</w:t>
      </w:r>
    </w:p>
    <w:p w14:paraId="7589A633" w14:textId="77777777" w:rsidR="00E62801" w:rsidRPr="00F55F57" w:rsidRDefault="00E62801" w:rsidP="00F55F57">
      <w:pPr>
        <w:numPr>
          <w:ilvl w:val="0"/>
          <w:numId w:val="2"/>
        </w:numPr>
        <w:spacing w:after="0" w:line="240" w:lineRule="auto"/>
      </w:pPr>
      <w:r w:rsidRPr="00F55F57">
        <w:t>Establish regional cohesion, direction and purpose</w:t>
      </w:r>
    </w:p>
    <w:p w14:paraId="3CB9FB32" w14:textId="77777777" w:rsidR="00E62801" w:rsidRPr="00F55F57" w:rsidRDefault="00E62801" w:rsidP="00F55F57">
      <w:pPr>
        <w:numPr>
          <w:ilvl w:val="0"/>
          <w:numId w:val="2"/>
        </w:numPr>
        <w:spacing w:after="0" w:line="240" w:lineRule="auto"/>
      </w:pPr>
      <w:r w:rsidRPr="00F55F57">
        <w:t>Prioritize regional management actions</w:t>
      </w:r>
    </w:p>
    <w:p w14:paraId="45E692FE" w14:textId="77777777" w:rsidR="00E62801" w:rsidRPr="00F55F57" w:rsidRDefault="00E62801" w:rsidP="00F55F57">
      <w:pPr>
        <w:numPr>
          <w:ilvl w:val="0"/>
          <w:numId w:val="2"/>
        </w:numPr>
        <w:spacing w:after="0" w:line="240" w:lineRule="auto"/>
      </w:pPr>
      <w:r w:rsidRPr="00F55F57">
        <w:t>Identify regional data and management gaps</w:t>
      </w:r>
    </w:p>
    <w:p w14:paraId="1441782B" w14:textId="44A49562" w:rsidR="008A3B42" w:rsidRDefault="008A3B42" w:rsidP="00F76121">
      <w:pPr>
        <w:spacing w:after="0"/>
        <w:ind w:left="360"/>
        <w:rPr>
          <w:b/>
        </w:rPr>
      </w:pPr>
      <w:r w:rsidRPr="00F76121">
        <w:rPr>
          <w:b/>
          <w:highlight w:val="yellow"/>
        </w:rPr>
        <w:t>ACTION:</w:t>
      </w:r>
      <w:r w:rsidR="00E64A68">
        <w:rPr>
          <w:b/>
        </w:rPr>
        <w:t xml:space="preserve"> </w:t>
      </w:r>
      <w:r w:rsidR="00F3633D">
        <w:t>R</w:t>
      </w:r>
      <w:r w:rsidR="00E64A68" w:rsidRPr="00F55F57">
        <w:t>egional</w:t>
      </w:r>
      <w:r w:rsidR="00E64A68" w:rsidRPr="00E64A68">
        <w:t xml:space="preserve"> subgroup leads </w:t>
      </w:r>
      <w:r w:rsidR="00F3633D">
        <w:t xml:space="preserve">work with subgroup members to </w:t>
      </w:r>
      <w:r w:rsidR="00F55F57">
        <w:t xml:space="preserve">compile a list of focal species for their region </w:t>
      </w:r>
      <w:r w:rsidR="00F55F57" w:rsidRPr="00F55F57">
        <w:rPr>
          <w:b/>
        </w:rPr>
        <w:t xml:space="preserve">by </w:t>
      </w:r>
      <w:r w:rsidR="00E64A68" w:rsidRPr="00F55F57">
        <w:rPr>
          <w:b/>
        </w:rPr>
        <w:t xml:space="preserve">March 1, 2019. </w:t>
      </w:r>
    </w:p>
    <w:p w14:paraId="2EABC710" w14:textId="6B8FA3FC" w:rsidR="003F0B64" w:rsidRPr="00E64A68" w:rsidRDefault="00F55F57" w:rsidP="00F76121">
      <w:pPr>
        <w:spacing w:after="0"/>
        <w:ind w:left="360"/>
      </w:pPr>
      <w:r w:rsidRPr="00F76121">
        <w:rPr>
          <w:b/>
          <w:highlight w:val="yellow"/>
        </w:rPr>
        <w:t>ACTION:</w:t>
      </w:r>
      <w:r>
        <w:rPr>
          <w:b/>
        </w:rPr>
        <w:t xml:space="preserve"> </w:t>
      </w:r>
      <w:r>
        <w:t xml:space="preserve">Regional sub-group leads are </w:t>
      </w:r>
      <w:r w:rsidR="00F3633D">
        <w:t xml:space="preserve">also </w:t>
      </w:r>
      <w:r>
        <w:t xml:space="preserve">encouraged to </w:t>
      </w:r>
      <w:r w:rsidR="00F3633D">
        <w:t xml:space="preserve">work with subgroup members to </w:t>
      </w:r>
      <w:r w:rsidR="003F0B64" w:rsidRPr="00E64A68">
        <w:t>identify/obtain/compile</w:t>
      </w:r>
      <w:r>
        <w:t xml:space="preserve"> one or more of the following topics for their region </w:t>
      </w:r>
      <w:r>
        <w:rPr>
          <w:i/>
        </w:rPr>
        <w:t xml:space="preserve">in addition to compiling the list of focal species </w:t>
      </w:r>
      <w:r w:rsidRPr="006C5381">
        <w:rPr>
          <w:b/>
        </w:rPr>
        <w:t>by March 1, 2019</w:t>
      </w:r>
      <w:r w:rsidR="003F0B64" w:rsidRPr="006C5381">
        <w:rPr>
          <w:b/>
        </w:rPr>
        <w:t>:</w:t>
      </w:r>
      <w:r w:rsidR="003F0B64" w:rsidRPr="00E64A68">
        <w:t xml:space="preserve"> </w:t>
      </w:r>
    </w:p>
    <w:p w14:paraId="0F00888F" w14:textId="77777777" w:rsidR="003F0B64" w:rsidRPr="00E64A68" w:rsidRDefault="003F0B64" w:rsidP="00F76121">
      <w:pPr>
        <w:spacing w:after="0" w:line="240" w:lineRule="auto"/>
        <w:ind w:left="720"/>
      </w:pPr>
      <w:r w:rsidRPr="00E64A68">
        <w:t xml:space="preserve">- </w:t>
      </w:r>
      <w:r w:rsidR="00F55F57">
        <w:t>T</w:t>
      </w:r>
      <w:r w:rsidRPr="00E64A68">
        <w:t>hreats to breeding success</w:t>
      </w:r>
      <w:proofErr w:type="gramStart"/>
      <w:r w:rsidRPr="00E64A68">
        <w:t>;</w:t>
      </w:r>
      <w:proofErr w:type="gramEnd"/>
    </w:p>
    <w:p w14:paraId="22837DF7" w14:textId="77777777" w:rsidR="003F0B64" w:rsidRPr="00E64A68" w:rsidRDefault="003F0B64" w:rsidP="00F76121">
      <w:pPr>
        <w:spacing w:after="0" w:line="240" w:lineRule="auto"/>
        <w:ind w:left="720"/>
      </w:pPr>
      <w:r w:rsidRPr="00E64A68">
        <w:t xml:space="preserve">- </w:t>
      </w:r>
      <w:r w:rsidR="00F55F57">
        <w:t>R</w:t>
      </w:r>
      <w:r w:rsidRPr="00E64A68">
        <w:t>esearch &amp; mgmt. priorities;</w:t>
      </w:r>
    </w:p>
    <w:p w14:paraId="2984200F" w14:textId="77777777" w:rsidR="003F0B64" w:rsidRPr="00E64A68" w:rsidRDefault="003F0B64" w:rsidP="00F76121">
      <w:pPr>
        <w:spacing w:after="0" w:line="240" w:lineRule="auto"/>
        <w:ind w:left="720"/>
      </w:pPr>
      <w:r w:rsidRPr="00E64A68">
        <w:t xml:space="preserve">- </w:t>
      </w:r>
      <w:r w:rsidR="00F55F57">
        <w:t>I</w:t>
      </w:r>
      <w:r w:rsidRPr="00E64A68">
        <w:t>nventory of existing data</w:t>
      </w:r>
      <w:proofErr w:type="gramStart"/>
      <w:r w:rsidRPr="00E64A68">
        <w:t>;</w:t>
      </w:r>
      <w:proofErr w:type="gramEnd"/>
    </w:p>
    <w:p w14:paraId="4CCEA32F" w14:textId="77777777" w:rsidR="003F0B64" w:rsidRPr="00E64A68" w:rsidRDefault="003F0B64" w:rsidP="00F76121">
      <w:pPr>
        <w:spacing w:after="0" w:line="240" w:lineRule="auto"/>
        <w:ind w:left="720"/>
      </w:pPr>
      <w:r w:rsidRPr="00E64A68">
        <w:t xml:space="preserve">- </w:t>
      </w:r>
      <w:r w:rsidR="00F55F57">
        <w:t>D</w:t>
      </w:r>
      <w:r w:rsidRPr="00E64A68">
        <w:t>ata needs</w:t>
      </w:r>
      <w:proofErr w:type="gramStart"/>
      <w:r w:rsidRPr="00E64A68">
        <w:t>;</w:t>
      </w:r>
      <w:proofErr w:type="gramEnd"/>
      <w:r w:rsidRPr="00E64A68">
        <w:t xml:space="preserve"> </w:t>
      </w:r>
    </w:p>
    <w:p w14:paraId="2E5723B5" w14:textId="77777777" w:rsidR="003F0B64" w:rsidRPr="00E64A68" w:rsidRDefault="003F0B64" w:rsidP="00F76121">
      <w:pPr>
        <w:spacing w:after="0" w:line="240" w:lineRule="auto"/>
        <w:ind w:left="720"/>
      </w:pPr>
      <w:r w:rsidRPr="00E64A68">
        <w:lastRenderedPageBreak/>
        <w:t xml:space="preserve">- </w:t>
      </w:r>
      <w:r w:rsidR="00F55F57">
        <w:t>C</w:t>
      </w:r>
      <w:r w:rsidRPr="00E64A68">
        <w:t>onservation, m</w:t>
      </w:r>
      <w:r w:rsidR="00F55F57">
        <w:t xml:space="preserve">anagement </w:t>
      </w:r>
      <w:r w:rsidRPr="00E64A68">
        <w:t>&amp; outreach efforts</w:t>
      </w:r>
      <w:r w:rsidR="00F55F57">
        <w:t xml:space="preserve"> currently undertaken within the region;</w:t>
      </w:r>
      <w:r w:rsidRPr="00E64A68">
        <w:t xml:space="preserve"> </w:t>
      </w:r>
    </w:p>
    <w:p w14:paraId="6001A43A" w14:textId="77777777" w:rsidR="00E64A68" w:rsidRPr="00E64A68" w:rsidRDefault="00E64A68" w:rsidP="00F76121">
      <w:pPr>
        <w:spacing w:after="0" w:line="240" w:lineRule="auto"/>
        <w:ind w:left="720"/>
      </w:pPr>
      <w:r w:rsidRPr="00E64A68">
        <w:t>- Identif</w:t>
      </w:r>
      <w:r w:rsidR="00F55F57">
        <w:t xml:space="preserve">ication of </w:t>
      </w:r>
      <w:r w:rsidRPr="00E64A68">
        <w:t>regional data and management gaps</w:t>
      </w:r>
    </w:p>
    <w:p w14:paraId="3A063E3B" w14:textId="77777777" w:rsidR="00F55F57" w:rsidRDefault="00F55F57" w:rsidP="00F55F57">
      <w:pPr>
        <w:spacing w:after="0"/>
        <w:rPr>
          <w:b/>
        </w:rPr>
      </w:pPr>
    </w:p>
    <w:p w14:paraId="0917D2E9" w14:textId="107DCED1" w:rsidR="003F0B64" w:rsidRPr="00F76121" w:rsidRDefault="003F0B64" w:rsidP="003F0B64">
      <w:pPr>
        <w:rPr>
          <w:b/>
          <w:sz w:val="28"/>
          <w:szCs w:val="28"/>
          <w:u w:val="single"/>
        </w:rPr>
      </w:pPr>
      <w:r w:rsidRPr="00F76121">
        <w:rPr>
          <w:b/>
          <w:sz w:val="28"/>
          <w:szCs w:val="28"/>
          <w:u w:val="single"/>
        </w:rPr>
        <w:t xml:space="preserve">Update on the coordination and implementation of colonial </w:t>
      </w:r>
      <w:proofErr w:type="spellStart"/>
      <w:r w:rsidRPr="00F76121">
        <w:rPr>
          <w:b/>
          <w:sz w:val="28"/>
          <w:szCs w:val="28"/>
          <w:u w:val="single"/>
        </w:rPr>
        <w:t>waterbird</w:t>
      </w:r>
      <w:proofErr w:type="spellEnd"/>
      <w:r w:rsidRPr="00F76121">
        <w:rPr>
          <w:b/>
          <w:sz w:val="28"/>
          <w:szCs w:val="28"/>
          <w:u w:val="single"/>
        </w:rPr>
        <w:t xml:space="preserve"> breeding surveys and data compilation and management</w:t>
      </w:r>
      <w:r w:rsidR="00F3633D">
        <w:rPr>
          <w:b/>
          <w:sz w:val="28"/>
          <w:szCs w:val="28"/>
          <w:u w:val="single"/>
        </w:rPr>
        <w:t>:</w:t>
      </w:r>
    </w:p>
    <w:p w14:paraId="7202F228" w14:textId="77777777" w:rsidR="00D214E7" w:rsidRPr="00D214E7" w:rsidRDefault="00D214E7" w:rsidP="003F0B64">
      <w:proofErr w:type="spellStart"/>
      <w:r>
        <w:rPr>
          <w:u w:val="single"/>
        </w:rPr>
        <w:t>Powerpoint</w:t>
      </w:r>
      <w:proofErr w:type="spellEnd"/>
      <w:r>
        <w:rPr>
          <w:u w:val="single"/>
        </w:rPr>
        <w:t xml:space="preserve"> Presentation #1 (see attached file entitled “2018 SCAW-WG Updates.pdf”)</w:t>
      </w:r>
      <w:r>
        <w:t>:</w:t>
      </w:r>
    </w:p>
    <w:p w14:paraId="7610ED9A" w14:textId="77777777" w:rsidR="003836FB" w:rsidRDefault="008B0EC5" w:rsidP="00D214E7">
      <w:pPr>
        <w:ind w:left="360"/>
      </w:pPr>
      <w:r w:rsidRPr="008B0EC5">
        <w:t xml:space="preserve">Ruth </w:t>
      </w:r>
      <w:r w:rsidR="000B2958">
        <w:t xml:space="preserve">Boettcher </w:t>
      </w:r>
      <w:r w:rsidR="0056693C">
        <w:t xml:space="preserve">and Caleb Spiegel </w:t>
      </w:r>
      <w:r w:rsidR="000B2958">
        <w:t xml:space="preserve">presented a </w:t>
      </w:r>
      <w:proofErr w:type="spellStart"/>
      <w:proofErr w:type="gramStart"/>
      <w:r w:rsidR="000B2958">
        <w:t>powerpoint</w:t>
      </w:r>
      <w:proofErr w:type="spellEnd"/>
      <w:proofErr w:type="gramEnd"/>
      <w:r w:rsidR="000B2958">
        <w:t xml:space="preserve"> </w:t>
      </w:r>
      <w:r w:rsidR="00D214E7">
        <w:t>which</w:t>
      </w:r>
      <w:r w:rsidR="000B2958">
        <w:t xml:space="preserve"> summarized progress made towards some of the SCAW-WG goals since the 2017 SCAW-WG webinar. </w:t>
      </w:r>
    </w:p>
    <w:p w14:paraId="02781D91" w14:textId="77777777" w:rsidR="003836FB" w:rsidRPr="003836FB" w:rsidRDefault="003836FB" w:rsidP="00D214E7">
      <w:pPr>
        <w:ind w:left="360"/>
      </w:pPr>
      <w:r>
        <w:t>The Atlantic Flyway Council adopted two r</w:t>
      </w:r>
      <w:r w:rsidR="008B0EC5">
        <w:t xml:space="preserve">ecommendations </w:t>
      </w:r>
      <w:r>
        <w:t>stating that states and provinces will</w:t>
      </w:r>
      <w:r w:rsidRPr="003836FB">
        <w:rPr>
          <w:b/>
          <w:bCs/>
        </w:rPr>
        <w:t xml:space="preserve"> </w:t>
      </w:r>
      <w:r w:rsidRPr="003836FB">
        <w:rPr>
          <w:bCs/>
        </w:rPr>
        <w:t xml:space="preserve">1) </w:t>
      </w:r>
      <w:r>
        <w:rPr>
          <w:bCs/>
        </w:rPr>
        <w:t>s</w:t>
      </w:r>
      <w:r w:rsidRPr="003836FB">
        <w:rPr>
          <w:bCs/>
        </w:rPr>
        <w:t>upport/participate in a 2018 survey</w:t>
      </w:r>
      <w:r>
        <w:rPr>
          <w:bCs/>
        </w:rPr>
        <w:t xml:space="preserve"> to the greatest extent resources allow; </w:t>
      </w:r>
      <w:r w:rsidRPr="003836FB">
        <w:rPr>
          <w:bCs/>
        </w:rPr>
        <w:t xml:space="preserve">2) establish regular coordinated CWB surveys </w:t>
      </w:r>
      <w:r w:rsidRPr="003836FB">
        <w:rPr>
          <w:bCs/>
          <w:iCs/>
        </w:rPr>
        <w:t>by 2023</w:t>
      </w:r>
      <w:r w:rsidRPr="003836FB">
        <w:rPr>
          <w:bCs/>
          <w:i/>
          <w:iCs/>
        </w:rPr>
        <w:t xml:space="preserve">; </w:t>
      </w:r>
      <w:r w:rsidRPr="003836FB">
        <w:rPr>
          <w:bCs/>
        </w:rPr>
        <w:t xml:space="preserve">3) </w:t>
      </w:r>
      <w:r>
        <w:rPr>
          <w:bCs/>
        </w:rPr>
        <w:t>d</w:t>
      </w:r>
      <w:r w:rsidRPr="003836FB">
        <w:rPr>
          <w:bCs/>
        </w:rPr>
        <w:t>evelop shared CWB data m</w:t>
      </w:r>
      <w:r>
        <w:rPr>
          <w:bCs/>
        </w:rPr>
        <w:t>anage</w:t>
      </w:r>
      <w:r w:rsidRPr="003836FB">
        <w:rPr>
          <w:bCs/>
        </w:rPr>
        <w:t>m</w:t>
      </w:r>
      <w:r>
        <w:rPr>
          <w:bCs/>
        </w:rPr>
        <w:t>en</w:t>
      </w:r>
      <w:r w:rsidRPr="003836FB">
        <w:rPr>
          <w:bCs/>
        </w:rPr>
        <w:t>t system w</w:t>
      </w:r>
      <w:r>
        <w:rPr>
          <w:bCs/>
        </w:rPr>
        <w:t>ith</w:t>
      </w:r>
      <w:r w:rsidRPr="003836FB">
        <w:rPr>
          <w:bCs/>
        </w:rPr>
        <w:t xml:space="preserve"> mapping</w:t>
      </w:r>
      <w:r>
        <w:rPr>
          <w:bCs/>
        </w:rPr>
        <w:t xml:space="preserve"> capabilities; and </w:t>
      </w:r>
      <w:r w:rsidRPr="003836FB">
        <w:rPr>
          <w:bCs/>
        </w:rPr>
        <w:t>4) Contribute historical, recent, future data</w:t>
      </w:r>
      <w:r>
        <w:rPr>
          <w:bCs/>
        </w:rPr>
        <w:t>.</w:t>
      </w:r>
    </w:p>
    <w:p w14:paraId="5512F773" w14:textId="43870B65" w:rsidR="00521857" w:rsidRDefault="00521857" w:rsidP="00D214E7">
      <w:pPr>
        <w:ind w:left="360"/>
      </w:pPr>
      <w:r>
        <w:t xml:space="preserve">In the winter of 2018, phone interviews </w:t>
      </w:r>
      <w:proofErr w:type="gramStart"/>
      <w:r>
        <w:t>were conducted</w:t>
      </w:r>
      <w:proofErr w:type="gramEnd"/>
      <w:r>
        <w:t xml:space="preserve"> </w:t>
      </w:r>
      <w:r w:rsidR="003836FB">
        <w:t xml:space="preserve">with CWB biologists from 13 Atlantic Flyway states to </w:t>
      </w:r>
      <w:r>
        <w:t>a</w:t>
      </w:r>
      <w:r w:rsidR="00B957C8" w:rsidRPr="00521857">
        <w:t>ssess scope and scale of 2018 surveys</w:t>
      </w:r>
      <w:r>
        <w:t>; d</w:t>
      </w:r>
      <w:r w:rsidR="00B957C8" w:rsidRPr="00521857">
        <w:t>etermine whether SCAW focal species would be covered</w:t>
      </w:r>
      <w:r>
        <w:t xml:space="preserve"> in 2018 surveys; and </w:t>
      </w:r>
      <w:r w:rsidR="00537F0B">
        <w:t>ascertain</w:t>
      </w:r>
      <w:r w:rsidR="00B957C8" w:rsidRPr="00521857">
        <w:t xml:space="preserve"> whether state</w:t>
      </w:r>
      <w:r w:rsidR="00537F0B">
        <w:t>s are willing to</w:t>
      </w:r>
      <w:r w:rsidR="00B957C8" w:rsidRPr="00521857">
        <w:t xml:space="preserve"> contribute past &amp; current CWB survey data </w:t>
      </w:r>
      <w:r w:rsidR="00537F0B">
        <w:t>for entry in</w:t>
      </w:r>
      <w:r w:rsidR="00B957C8" w:rsidRPr="00521857">
        <w:t>to shared database</w:t>
      </w:r>
      <w:r>
        <w:t xml:space="preserve">. </w:t>
      </w:r>
      <w:proofErr w:type="gramStart"/>
      <w:r>
        <w:t>A</w:t>
      </w:r>
      <w:r w:rsidR="003836FB">
        <w:t xml:space="preserve">ll 13 </w:t>
      </w:r>
      <w:r>
        <w:t xml:space="preserve">states </w:t>
      </w:r>
      <w:r w:rsidR="003836FB">
        <w:t>were willing to contribute past and current date</w:t>
      </w:r>
      <w:r>
        <w:t>, three states were planning on conducting complete seabird surveys, fours states were planning on conducting complete wading bird surveys (exception: VA and MD did not plan on covering GBHEs), and all states were planning on doing complete surveys o</w:t>
      </w:r>
      <w:r w:rsidR="00537F0B">
        <w:t>f</w:t>
      </w:r>
      <w:r>
        <w:t xml:space="preserve"> one or more SC</w:t>
      </w:r>
      <w:r w:rsidR="00B956F2">
        <w:t>A</w:t>
      </w:r>
      <w:r>
        <w:t>W-WG focal species (LETE, COTE, BLSK, LAGU, DCCO).</w:t>
      </w:r>
      <w:proofErr w:type="gramEnd"/>
    </w:p>
    <w:p w14:paraId="53ABE453" w14:textId="45383378" w:rsidR="00AC287A" w:rsidRDefault="00521857" w:rsidP="00F76121">
      <w:pPr>
        <w:spacing w:after="0"/>
        <w:ind w:left="360"/>
      </w:pPr>
      <w:r>
        <w:t xml:space="preserve">Three </w:t>
      </w:r>
      <w:r w:rsidR="0056693C">
        <w:t xml:space="preserve">related </w:t>
      </w:r>
      <w:r>
        <w:t xml:space="preserve">projects are currently underway </w:t>
      </w:r>
      <w:r w:rsidR="00D214E7">
        <w:t>tha</w:t>
      </w:r>
      <w:r w:rsidR="0056693C">
        <w:t>t</w:t>
      </w:r>
      <w:r w:rsidR="00D214E7">
        <w:t>,</w:t>
      </w:r>
      <w:r w:rsidR="0056693C">
        <w:t xml:space="preserve"> </w:t>
      </w:r>
      <w:r w:rsidR="00D214E7">
        <w:t xml:space="preserve">in combination, </w:t>
      </w:r>
      <w:r w:rsidR="0056693C">
        <w:t xml:space="preserve">will </w:t>
      </w:r>
      <w:r w:rsidR="00D214E7">
        <w:t xml:space="preserve">have the potential to </w:t>
      </w:r>
      <w:r w:rsidR="0056693C">
        <w:t xml:space="preserve">make great strides towards developing a shared CWB data management system. Project details </w:t>
      </w:r>
      <w:proofErr w:type="gramStart"/>
      <w:r w:rsidR="0056693C">
        <w:t>are provided</w:t>
      </w:r>
      <w:proofErr w:type="gramEnd"/>
      <w:r w:rsidR="0056693C">
        <w:t xml:space="preserve"> in the attached file entitled “2018 S</w:t>
      </w:r>
      <w:r w:rsidR="00D214E7">
        <w:t>C</w:t>
      </w:r>
      <w:r w:rsidR="0056693C">
        <w:t xml:space="preserve">AW-WG Updates.pdf”. </w:t>
      </w:r>
    </w:p>
    <w:p w14:paraId="181B5A43" w14:textId="77777777" w:rsidR="00F3633D" w:rsidRDefault="00F3633D" w:rsidP="00F76121">
      <w:pPr>
        <w:spacing w:after="0"/>
        <w:ind w:left="360"/>
      </w:pPr>
    </w:p>
    <w:p w14:paraId="04632411" w14:textId="77777777" w:rsidR="00D214E7" w:rsidRDefault="00D214E7" w:rsidP="003F0B64">
      <w:proofErr w:type="spellStart"/>
      <w:r>
        <w:rPr>
          <w:u w:val="single"/>
        </w:rPr>
        <w:t>Powerpoint</w:t>
      </w:r>
      <w:proofErr w:type="spellEnd"/>
      <w:r>
        <w:rPr>
          <w:u w:val="single"/>
        </w:rPr>
        <w:t xml:space="preserve"> Presentation #2 (see attached file entitled “2018 Ferguson et </w:t>
      </w:r>
      <w:proofErr w:type="spellStart"/>
      <w:r>
        <w:rPr>
          <w:u w:val="single"/>
        </w:rPr>
        <w:t>al._SE</w:t>
      </w:r>
      <w:proofErr w:type="spellEnd"/>
      <w:r>
        <w:rPr>
          <w:u w:val="single"/>
        </w:rPr>
        <w:t xml:space="preserve"> Seabird Colony Registry and Atlas_pres.pdf”)</w:t>
      </w:r>
      <w:r>
        <w:t>:</w:t>
      </w:r>
    </w:p>
    <w:p w14:paraId="6A6B4078" w14:textId="6F1D8B0F" w:rsidR="003F0B64" w:rsidRDefault="00D214E7" w:rsidP="00D214E7">
      <w:pPr>
        <w:ind w:left="360"/>
      </w:pPr>
      <w:r w:rsidRPr="00D214E7">
        <w:t>Lisa Ferguson</w:t>
      </w:r>
      <w:r>
        <w:t xml:space="preserve"> and </w:t>
      </w:r>
      <w:proofErr w:type="spellStart"/>
      <w:r w:rsidRPr="00D214E7">
        <w:t>Yvan</w:t>
      </w:r>
      <w:proofErr w:type="spellEnd"/>
      <w:r w:rsidRPr="00D214E7">
        <w:t xml:space="preserve"> </w:t>
      </w:r>
      <w:proofErr w:type="spellStart"/>
      <w:r w:rsidRPr="00D214E7">
        <w:t>Satge</w:t>
      </w:r>
      <w:proofErr w:type="spellEnd"/>
      <w:r w:rsidRPr="00D214E7">
        <w:t xml:space="preserve"> presented an o</w:t>
      </w:r>
      <w:r w:rsidR="003F0B64" w:rsidRPr="00D214E7">
        <w:t>verview of the completed Southeast Seabird Breeding Atlas</w:t>
      </w:r>
      <w:r>
        <w:t xml:space="preserve">. </w:t>
      </w:r>
      <w:r w:rsidR="005A35DC">
        <w:t>The rationale behind the colony registry</w:t>
      </w:r>
      <w:r w:rsidR="00DA4838">
        <w:t xml:space="preserve">/atlas </w:t>
      </w:r>
      <w:r w:rsidR="005A35DC">
        <w:t xml:space="preserve">project was to compile and </w:t>
      </w:r>
      <w:r w:rsidR="00E077D1">
        <w:t xml:space="preserve">summarize data </w:t>
      </w:r>
      <w:r w:rsidR="005A35DC">
        <w:t>across multiple states, in this case the c</w:t>
      </w:r>
      <w:r w:rsidR="00E077D1">
        <w:t xml:space="preserve">oastal counties </w:t>
      </w:r>
      <w:r w:rsidR="005A35DC">
        <w:t>of</w:t>
      </w:r>
      <w:r w:rsidR="00E077D1">
        <w:t xml:space="preserve"> SC,</w:t>
      </w:r>
      <w:r w:rsidR="005A35DC">
        <w:t xml:space="preserve"> </w:t>
      </w:r>
      <w:r w:rsidR="00E077D1">
        <w:t>GA and FL</w:t>
      </w:r>
      <w:r w:rsidR="005A35DC">
        <w:t xml:space="preserve"> for conservation and management purposes and reduce demand for data inquiries</w:t>
      </w:r>
      <w:r w:rsidR="00E077D1">
        <w:t xml:space="preserve">. States provided survey data </w:t>
      </w:r>
      <w:r w:rsidR="005A35DC">
        <w:t xml:space="preserve">from </w:t>
      </w:r>
      <w:r w:rsidR="00E077D1">
        <w:t>2003</w:t>
      </w:r>
      <w:r w:rsidR="005A35DC">
        <w:t xml:space="preserve"> through </w:t>
      </w:r>
      <w:r w:rsidR="00E077D1">
        <w:t xml:space="preserve">2017 on average. </w:t>
      </w:r>
      <w:r w:rsidR="005A35DC">
        <w:t>Because c</w:t>
      </w:r>
      <w:r w:rsidR="00E077D1">
        <w:t>olony naming and descriptions varied widely</w:t>
      </w:r>
      <w:r w:rsidR="005A35DC">
        <w:t xml:space="preserve">, each </w:t>
      </w:r>
      <w:r w:rsidR="00E077D1">
        <w:t xml:space="preserve">colony </w:t>
      </w:r>
      <w:proofErr w:type="gramStart"/>
      <w:r w:rsidR="005A35DC">
        <w:t>was assigned</w:t>
      </w:r>
      <w:proofErr w:type="gramEnd"/>
      <w:r w:rsidR="005A35DC">
        <w:t xml:space="preserve"> a</w:t>
      </w:r>
      <w:r w:rsidR="00E077D1">
        <w:t xml:space="preserve"> unique number and name.  Colonies &lt;1 km </w:t>
      </w:r>
      <w:r w:rsidR="005A35DC">
        <w:t>apart</w:t>
      </w:r>
      <w:r w:rsidR="00E077D1">
        <w:t xml:space="preserve"> were combined. </w:t>
      </w:r>
      <w:r w:rsidR="008418BC">
        <w:t>Colony parameters include site o</w:t>
      </w:r>
      <w:r w:rsidR="00E077D1">
        <w:t>wnership, site type</w:t>
      </w:r>
      <w:r w:rsidR="008418BC">
        <w:t xml:space="preserve"> (barrier island, saltmarsh island, shell rake, etc.)</w:t>
      </w:r>
      <w:r w:rsidR="00E077D1">
        <w:t xml:space="preserve">, colony type (ground, roof, shrub, etc.). Survey </w:t>
      </w:r>
      <w:r w:rsidR="008418BC">
        <w:t>parameters included survey t</w:t>
      </w:r>
      <w:r w:rsidR="00E077D1">
        <w:t>ype</w:t>
      </w:r>
      <w:r w:rsidR="008418BC">
        <w:t xml:space="preserve"> (aerial, ground, photo, etc.), duration (single day or multiple visits), </w:t>
      </w:r>
      <w:r w:rsidR="00E077D1">
        <w:t>units</w:t>
      </w:r>
      <w:r w:rsidR="008418BC">
        <w:t xml:space="preserve"> counted (breeding </w:t>
      </w:r>
      <w:r w:rsidR="00E077D1">
        <w:t>adults, nests, chicks)</w:t>
      </w:r>
      <w:r w:rsidR="008418BC">
        <w:t xml:space="preserve">, estimate type </w:t>
      </w:r>
      <w:r w:rsidR="00994F1A">
        <w:t xml:space="preserve">and accuracy based on survey type and duration. </w:t>
      </w:r>
      <w:r w:rsidR="004870C7">
        <w:t>Limitations</w:t>
      </w:r>
      <w:r w:rsidR="00994F1A">
        <w:t xml:space="preserve"> include missing years, states and colonies, summaries maximum (or highest counts) only, does not include non-breeding information, and data are spatially, but not necessarily temporally discret</w:t>
      </w:r>
      <w:r w:rsidR="00AF3E04">
        <w:t>e</w:t>
      </w:r>
      <w:r w:rsidR="004870C7">
        <w:t xml:space="preserve">. </w:t>
      </w:r>
      <w:r w:rsidR="00994F1A">
        <w:t xml:space="preserve">Details on the breeding atlas </w:t>
      </w:r>
      <w:proofErr w:type="gramStart"/>
      <w:r w:rsidR="00994F1A">
        <w:t>can be found</w:t>
      </w:r>
      <w:proofErr w:type="gramEnd"/>
      <w:r w:rsidR="00994F1A">
        <w:t xml:space="preserve"> in the attached presentation. The Registry and Atlas is t</w:t>
      </w:r>
      <w:r w:rsidR="004870C7">
        <w:t xml:space="preserve">emporarily being stored on </w:t>
      </w:r>
      <w:r w:rsidR="008418BC">
        <w:t>Cle</w:t>
      </w:r>
      <w:r w:rsidR="004870C7">
        <w:t>mson University</w:t>
      </w:r>
      <w:r w:rsidR="00994F1A">
        <w:t>’s</w:t>
      </w:r>
      <w:r w:rsidR="009738A3">
        <w:t xml:space="preserve"> server</w:t>
      </w:r>
      <w:r w:rsidR="007640D0">
        <w:t>, but looking for longer-term host site</w:t>
      </w:r>
      <w:r w:rsidR="009738A3">
        <w:t xml:space="preserve">.  Important discussions still </w:t>
      </w:r>
      <w:proofErr w:type="gramStart"/>
      <w:r w:rsidR="009738A3">
        <w:t>ne</w:t>
      </w:r>
      <w:r w:rsidR="00994F1A">
        <w:t>e</w:t>
      </w:r>
      <w:r w:rsidR="009738A3">
        <w:t>ded:</w:t>
      </w:r>
      <w:proofErr w:type="gramEnd"/>
      <w:r w:rsidR="009738A3">
        <w:t xml:space="preserve"> </w:t>
      </w:r>
      <w:r w:rsidR="00994F1A">
        <w:t>s</w:t>
      </w:r>
      <w:r w:rsidR="009738A3">
        <w:t xml:space="preserve">ome </w:t>
      </w:r>
      <w:r w:rsidR="00994F1A">
        <w:t>s</w:t>
      </w:r>
      <w:r w:rsidR="009738A3">
        <w:t>tate</w:t>
      </w:r>
      <w:r w:rsidR="00994F1A">
        <w:t xml:space="preserve">s have </w:t>
      </w:r>
      <w:r w:rsidR="009738A3">
        <w:t xml:space="preserve">concerns </w:t>
      </w:r>
      <w:r w:rsidR="00994F1A">
        <w:t xml:space="preserve">about putting these data on-line. </w:t>
      </w:r>
      <w:r w:rsidR="009738A3">
        <w:t xml:space="preserve">How </w:t>
      </w:r>
      <w:r w:rsidR="00994F1A">
        <w:t>are the</w:t>
      </w:r>
      <w:r w:rsidR="009738A3">
        <w:t xml:space="preserve"> data going to </w:t>
      </w:r>
      <w:proofErr w:type="gramStart"/>
      <w:r w:rsidR="009738A3">
        <w:t>be accessed</w:t>
      </w:r>
      <w:proofErr w:type="gramEnd"/>
      <w:r w:rsidR="009738A3">
        <w:t xml:space="preserve">?  This </w:t>
      </w:r>
      <w:r w:rsidR="00994F1A">
        <w:lastRenderedPageBreak/>
        <w:t xml:space="preserve">project </w:t>
      </w:r>
      <w:r w:rsidR="009738A3">
        <w:t>provides a</w:t>
      </w:r>
      <w:r w:rsidR="00994F1A">
        <w:t xml:space="preserve"> great </w:t>
      </w:r>
      <w:r w:rsidR="009738A3">
        <w:t xml:space="preserve">example </w:t>
      </w:r>
      <w:r w:rsidR="00CC1CBB">
        <w:t xml:space="preserve">for the future development of a shared database and some of the difficulties that need to </w:t>
      </w:r>
      <w:proofErr w:type="gramStart"/>
      <w:r w:rsidR="00CC1CBB">
        <w:t>be overcome</w:t>
      </w:r>
      <w:proofErr w:type="gramEnd"/>
      <w:r w:rsidR="00CC1CBB">
        <w:t xml:space="preserve"> such as colony</w:t>
      </w:r>
      <w:r w:rsidR="009738A3">
        <w:t xml:space="preserve"> naming conventions</w:t>
      </w:r>
      <w:r w:rsidR="007640D0">
        <w:t xml:space="preserve"> (e.g., place names, year, unique </w:t>
      </w:r>
      <w:r w:rsidR="00F76121">
        <w:t>ID</w:t>
      </w:r>
      <w:r w:rsidR="007640D0">
        <w:t xml:space="preserve"> based on </w:t>
      </w:r>
      <w:r w:rsidR="0028497E">
        <w:t>GPS coordinates</w:t>
      </w:r>
      <w:r w:rsidR="007640D0">
        <w:t>)</w:t>
      </w:r>
      <w:r w:rsidR="009738A3">
        <w:t xml:space="preserve">.  </w:t>
      </w:r>
      <w:r w:rsidR="007640D0">
        <w:t xml:space="preserve">Survey windows are variable, as well. </w:t>
      </w:r>
      <w:r w:rsidR="0028497E">
        <w:t xml:space="preserve"> Lisa raised the question of h</w:t>
      </w:r>
      <w:r w:rsidR="007640D0">
        <w:t>ow to deal with these differences</w:t>
      </w:r>
      <w:r w:rsidR="0028497E">
        <w:t>.</w:t>
      </w:r>
      <w:r w:rsidR="007640D0">
        <w:t xml:space="preserve"> </w:t>
      </w:r>
      <w:r w:rsidR="00CC1CBB">
        <w:t>The s</w:t>
      </w:r>
      <w:r w:rsidR="009738A3">
        <w:t xml:space="preserve">haring of these data </w:t>
      </w:r>
      <w:r w:rsidR="00AF3E04">
        <w:t xml:space="preserve">among the </w:t>
      </w:r>
      <w:proofErr w:type="gramStart"/>
      <w:r w:rsidR="00AF3E04">
        <w:t>wildlife  management</w:t>
      </w:r>
      <w:proofErr w:type="gramEnd"/>
      <w:r w:rsidR="00AF3E04">
        <w:t xml:space="preserve">/research community </w:t>
      </w:r>
      <w:r w:rsidR="00CC1CBB">
        <w:t xml:space="preserve">is </w:t>
      </w:r>
      <w:r w:rsidR="009738A3">
        <w:t xml:space="preserve">currently approved by </w:t>
      </w:r>
      <w:r w:rsidR="00CC1CBB">
        <w:t xml:space="preserve">the contributing </w:t>
      </w:r>
      <w:r w:rsidR="009738A3">
        <w:t>states.</w:t>
      </w:r>
    </w:p>
    <w:p w14:paraId="2F952073" w14:textId="7087DF59" w:rsidR="00CC1CBB" w:rsidRDefault="00CC1CBB" w:rsidP="00CC1CBB">
      <w:proofErr w:type="spellStart"/>
      <w:r>
        <w:rPr>
          <w:u w:val="single"/>
        </w:rPr>
        <w:t>Powerpoint</w:t>
      </w:r>
      <w:proofErr w:type="spellEnd"/>
      <w:r>
        <w:rPr>
          <w:u w:val="single"/>
        </w:rPr>
        <w:t xml:space="preserve"> Presentation #3 (see attached file entitled “2018 </w:t>
      </w:r>
      <w:r w:rsidR="00B00A48">
        <w:rPr>
          <w:u w:val="single"/>
        </w:rPr>
        <w:t>Data</w:t>
      </w:r>
      <w:r w:rsidR="0028497E">
        <w:rPr>
          <w:u w:val="single"/>
        </w:rPr>
        <w:t>m</w:t>
      </w:r>
      <w:r w:rsidR="00B00A48">
        <w:rPr>
          <w:u w:val="single"/>
        </w:rPr>
        <w:t>gmtConsiderations_SCAW_Spiegel</w:t>
      </w:r>
      <w:r>
        <w:rPr>
          <w:u w:val="single"/>
        </w:rPr>
        <w:t>.pdf”)</w:t>
      </w:r>
      <w:r>
        <w:t>:</w:t>
      </w:r>
    </w:p>
    <w:p w14:paraId="070AA1FD" w14:textId="77777777" w:rsidR="00EB5424" w:rsidRDefault="00EB5424" w:rsidP="00CC1CBB">
      <w:pPr>
        <w:ind w:left="360"/>
      </w:pPr>
      <w:r>
        <w:t xml:space="preserve">Caleb </w:t>
      </w:r>
      <w:r w:rsidR="00CC1CBB">
        <w:t xml:space="preserve">Spiegel presented a </w:t>
      </w:r>
      <w:proofErr w:type="spellStart"/>
      <w:proofErr w:type="gramStart"/>
      <w:r w:rsidR="00CC1CBB">
        <w:t>p</w:t>
      </w:r>
      <w:r>
        <w:t>owerpoint</w:t>
      </w:r>
      <w:proofErr w:type="spellEnd"/>
      <w:proofErr w:type="gramEnd"/>
      <w:r w:rsidR="00CC1CBB">
        <w:t xml:space="preserve"> on the use of </w:t>
      </w:r>
      <w:r w:rsidR="00CC1CBB" w:rsidRPr="00CC1CBB">
        <w:t>coordinated CWB breeding survey data for informing management decisions</w:t>
      </w:r>
      <w:r w:rsidR="00B00A48">
        <w:t xml:space="preserve"> and actions</w:t>
      </w:r>
      <w:r w:rsidR="00CC1CBB">
        <w:t xml:space="preserve">. </w:t>
      </w:r>
      <w:r>
        <w:t>N</w:t>
      </w:r>
      <w:r w:rsidR="00B00A48">
        <w:t xml:space="preserve">orth </w:t>
      </w:r>
      <w:r>
        <w:t>A</w:t>
      </w:r>
      <w:r w:rsidR="00B00A48">
        <w:t>merican</w:t>
      </w:r>
      <w:r>
        <w:t xml:space="preserve"> Waterbird Plan (2002) listed </w:t>
      </w:r>
      <w:r w:rsidR="00B00A48">
        <w:t xml:space="preserve">monitoring recommendations 16 years </w:t>
      </w:r>
      <w:proofErr w:type="gramStart"/>
      <w:r w:rsidR="00B00A48">
        <w:t>ago</w:t>
      </w:r>
      <w:proofErr w:type="gramEnd"/>
      <w:r w:rsidR="00B00A48">
        <w:t xml:space="preserve"> that remain the same today indicating minimal progress has been made in meeting these monitoring objectives. The monitoring goal stated in the Waterbird Plan is to d</w:t>
      </w:r>
      <w:r>
        <w:t>etect 50% change over 10 years/or 3 generations.</w:t>
      </w:r>
    </w:p>
    <w:p w14:paraId="3DF521F4" w14:textId="77777777" w:rsidR="0026040C" w:rsidRDefault="00B00A48" w:rsidP="00CC1CBB">
      <w:pPr>
        <w:ind w:left="360"/>
      </w:pPr>
      <w:r>
        <w:t xml:space="preserve">Caleb stated </w:t>
      </w:r>
      <w:r w:rsidR="0026040C">
        <w:t>several</w:t>
      </w:r>
      <w:r>
        <w:t xml:space="preserve"> considerations </w:t>
      </w:r>
      <w:r w:rsidR="0026040C">
        <w:t xml:space="preserve">for designing coordinated </w:t>
      </w:r>
      <w:r>
        <w:t>CWB surveys</w:t>
      </w:r>
      <w:r w:rsidR="0026040C">
        <w:t xml:space="preserve"> that include the purpose, scope, geographic scale, timeframe and frequency of surveys.   </w:t>
      </w:r>
    </w:p>
    <w:p w14:paraId="00246C94" w14:textId="77777777" w:rsidR="00EB5424" w:rsidRDefault="00C445B8" w:rsidP="00CC1CBB">
      <w:pPr>
        <w:ind w:left="360"/>
      </w:pPr>
      <w:r>
        <w:t xml:space="preserve">Caleb used the example of data needs surrounding regulated take permits. </w:t>
      </w:r>
      <w:r w:rsidR="0026040C">
        <w:t xml:space="preserve">The top 10 species for which take permits </w:t>
      </w:r>
      <w:proofErr w:type="gramStart"/>
      <w:r w:rsidR="0026040C">
        <w:t>are requested</w:t>
      </w:r>
      <w:proofErr w:type="gramEnd"/>
      <w:r w:rsidR="0026040C">
        <w:t xml:space="preserve"> include the following CWBs: DCCO, RBGU, HEGU, GBHE, LAGU and GREG. </w:t>
      </w:r>
      <w:r w:rsidR="00EB5424">
        <w:t>USFWS Conflict Species Framework</w:t>
      </w:r>
      <w:r w:rsidR="0026040C">
        <w:t xml:space="preserve"> uses </w:t>
      </w:r>
      <w:r w:rsidR="00EB5424">
        <w:t xml:space="preserve">survey data to </w:t>
      </w:r>
      <w:r w:rsidR="0026040C">
        <w:t>make a</w:t>
      </w:r>
      <w:r w:rsidR="00EB5424">
        <w:t xml:space="preserve"> biologically defensible</w:t>
      </w:r>
      <w:r w:rsidR="0026040C">
        <w:t xml:space="preserve"> case regarding the issuance of take permits</w:t>
      </w:r>
      <w:r>
        <w:t xml:space="preserve">, </w:t>
      </w:r>
      <w:r w:rsidR="0026040C">
        <w:t xml:space="preserve">help with establishing </w:t>
      </w:r>
      <w:r w:rsidR="00EB5424">
        <w:t xml:space="preserve">cumulative take, </w:t>
      </w:r>
      <w:r>
        <w:t xml:space="preserve">create a </w:t>
      </w:r>
      <w:r w:rsidR="00EB5424">
        <w:t xml:space="preserve">foundation for NEPA review, </w:t>
      </w:r>
      <w:r>
        <w:t xml:space="preserve">and </w:t>
      </w:r>
      <w:r w:rsidR="00EB5424">
        <w:t>evaluate action</w:t>
      </w:r>
      <w:r>
        <w:t>s</w:t>
      </w:r>
      <w:r w:rsidR="00EB5424">
        <w:t xml:space="preserve"> the Service took and if </w:t>
      </w:r>
      <w:r>
        <w:t xml:space="preserve">expected </w:t>
      </w:r>
      <w:r w:rsidR="00EB5424">
        <w:t xml:space="preserve">objectives </w:t>
      </w:r>
      <w:r>
        <w:t xml:space="preserve">were </w:t>
      </w:r>
      <w:r w:rsidR="00EB5424">
        <w:t>met.</w:t>
      </w:r>
    </w:p>
    <w:p w14:paraId="10662291" w14:textId="77777777" w:rsidR="00EB5424" w:rsidRDefault="00EB5424" w:rsidP="00CC1CBB">
      <w:pPr>
        <w:ind w:left="360"/>
      </w:pPr>
      <w:r>
        <w:t xml:space="preserve">Perfect data </w:t>
      </w:r>
      <w:proofErr w:type="gramStart"/>
      <w:r>
        <w:t>is not always needed</w:t>
      </w:r>
      <w:proofErr w:type="gramEnd"/>
      <w:r>
        <w:t xml:space="preserve">. How much data </w:t>
      </w:r>
      <w:proofErr w:type="gramStart"/>
      <w:r>
        <w:t>is really needed</w:t>
      </w:r>
      <w:proofErr w:type="gramEnd"/>
      <w:r>
        <w:t xml:space="preserve">?  </w:t>
      </w:r>
      <w:r w:rsidR="00C445B8">
        <w:t>Other parameters that are equally important such as</w:t>
      </w:r>
      <w:r>
        <w:t xml:space="preserve"> stakeholder</w:t>
      </w:r>
      <w:r w:rsidR="00C445B8">
        <w:t xml:space="preserve"> input and the process itself (i.e., </w:t>
      </w:r>
      <w:r w:rsidR="00C445B8" w:rsidRPr="00C445B8">
        <w:t>USFWS Conflict Management Framework</w:t>
      </w:r>
      <w:r w:rsidR="00C445B8">
        <w:t xml:space="preserve">). </w:t>
      </w:r>
    </w:p>
    <w:p w14:paraId="20F4A356" w14:textId="77777777" w:rsidR="007640D0" w:rsidRPr="0028497E" w:rsidRDefault="00C839F5" w:rsidP="0028497E">
      <w:pPr>
        <w:spacing w:after="0"/>
        <w:ind w:left="360"/>
        <w:rPr>
          <w:u w:val="single"/>
        </w:rPr>
      </w:pPr>
      <w:r w:rsidRPr="0028497E">
        <w:rPr>
          <w:u w:val="single"/>
        </w:rPr>
        <w:t>Discussion</w:t>
      </w:r>
      <w:r w:rsidR="00C445B8" w:rsidRPr="0028497E">
        <w:rPr>
          <w:u w:val="single"/>
        </w:rPr>
        <w:t xml:space="preserve"> following Caleb’s presentation</w:t>
      </w:r>
      <w:r w:rsidRPr="0028497E">
        <w:rPr>
          <w:u w:val="single"/>
        </w:rPr>
        <w:t xml:space="preserve">: </w:t>
      </w:r>
    </w:p>
    <w:p w14:paraId="3948BC04" w14:textId="1AA13BB0" w:rsidR="00C839F5" w:rsidRDefault="00C839F5" w:rsidP="0028497E">
      <w:pPr>
        <w:spacing w:after="0"/>
        <w:ind w:left="360"/>
      </w:pPr>
      <w:r>
        <w:t xml:space="preserve">What group management decisions require coordinated data? This will influence how we coordinate collection of </w:t>
      </w:r>
      <w:proofErr w:type="spellStart"/>
      <w:r>
        <w:t>waterbird</w:t>
      </w:r>
      <w:proofErr w:type="spellEnd"/>
      <w:r>
        <w:t xml:space="preserve"> data</w:t>
      </w:r>
      <w:r w:rsidR="007640D0">
        <w:t xml:space="preserve"> &amp; associated methodologies</w:t>
      </w:r>
      <w:r>
        <w:t>.</w:t>
      </w:r>
    </w:p>
    <w:p w14:paraId="30F99CF7" w14:textId="77777777" w:rsidR="007640D0" w:rsidRDefault="007640D0" w:rsidP="0028497E">
      <w:pPr>
        <w:spacing w:after="0"/>
        <w:ind w:left="360"/>
      </w:pPr>
    </w:p>
    <w:p w14:paraId="3B47EFBA" w14:textId="5594E38D" w:rsidR="007640D0" w:rsidRDefault="006A0A32" w:rsidP="0028497E">
      <w:pPr>
        <w:spacing w:after="0"/>
        <w:ind w:left="360"/>
      </w:pPr>
      <w:r>
        <w:t xml:space="preserve">- </w:t>
      </w:r>
      <w:r w:rsidR="00C839F5">
        <w:t>Ruth</w:t>
      </w:r>
      <w:r w:rsidR="007640D0">
        <w:t xml:space="preserve">: </w:t>
      </w:r>
      <w:r w:rsidR="00C445B8">
        <w:t xml:space="preserve"> </w:t>
      </w:r>
      <w:r w:rsidR="007640D0">
        <w:t>C</w:t>
      </w:r>
      <w:r w:rsidR="00C839F5">
        <w:t>oordinat</w:t>
      </w:r>
      <w:r w:rsidR="00C445B8">
        <w:t>ed</w:t>
      </w:r>
      <w:r w:rsidR="00C839F5">
        <w:t xml:space="preserve"> surveys will better describe population structure</w:t>
      </w:r>
      <w:r w:rsidR="00C445B8">
        <w:t xml:space="preserve"> (for example, the level of interchange among colonies throughout each species range)</w:t>
      </w:r>
      <w:r w:rsidR="007640D0">
        <w:t>, and the impact of management actions (e.g., control) on a species at different scales</w:t>
      </w:r>
      <w:r w:rsidR="00C839F5">
        <w:t xml:space="preserve">.  </w:t>
      </w:r>
    </w:p>
    <w:p w14:paraId="2B527F14" w14:textId="4BEA6B18" w:rsidR="007640D0" w:rsidRDefault="006A0A32" w:rsidP="0028497E">
      <w:pPr>
        <w:spacing w:after="0"/>
        <w:ind w:left="360"/>
      </w:pPr>
      <w:r>
        <w:t xml:space="preserve">- </w:t>
      </w:r>
      <w:r w:rsidR="00C839F5">
        <w:t>Carolyn</w:t>
      </w:r>
      <w:r w:rsidR="007640D0">
        <w:t>:</w:t>
      </w:r>
      <w:r w:rsidR="00DA4838">
        <w:t xml:space="preserve"> indicated</w:t>
      </w:r>
      <w:r w:rsidR="00C839F5">
        <w:t xml:space="preserve"> some spp. get a bad rap (gulls) over rare species (terns).  Need to manage for a balance/</w:t>
      </w:r>
      <w:r w:rsidR="007640D0">
        <w:t xml:space="preserve">species </w:t>
      </w:r>
      <w:r w:rsidR="00C839F5">
        <w:t xml:space="preserve">diversity. </w:t>
      </w:r>
    </w:p>
    <w:p w14:paraId="49C6B7BB" w14:textId="1FDAF8B1" w:rsidR="006A0A32" w:rsidRDefault="006A0A32" w:rsidP="0028497E">
      <w:pPr>
        <w:spacing w:after="0"/>
        <w:ind w:left="360"/>
      </w:pPr>
      <w:r>
        <w:t xml:space="preserve">- </w:t>
      </w:r>
      <w:r w:rsidR="007640D0">
        <w:t xml:space="preserve">Laurel: Asked the group: </w:t>
      </w:r>
      <w:r w:rsidR="00C839F5">
        <w:t xml:space="preserve">What data </w:t>
      </w:r>
      <w:r w:rsidR="0028497E">
        <w:t>need to be collected and at what</w:t>
      </w:r>
      <w:r w:rsidR="00C839F5">
        <w:t xml:space="preserve"> frequen</w:t>
      </w:r>
      <w:r w:rsidR="0028497E">
        <w:t>cy t</w:t>
      </w:r>
      <w:r w:rsidR="007640D0">
        <w:t xml:space="preserve">o </w:t>
      </w:r>
      <w:r>
        <w:t>balance pred</w:t>
      </w:r>
      <w:r w:rsidR="00416035">
        <w:t>ator</w:t>
      </w:r>
      <w:r>
        <w:t xml:space="preserve"> management/control </w:t>
      </w:r>
      <w:r w:rsidR="0028497E">
        <w:t xml:space="preserve">with </w:t>
      </w:r>
      <w:r>
        <w:t xml:space="preserve">desired </w:t>
      </w:r>
      <w:r w:rsidR="007640D0">
        <w:t>conservation</w:t>
      </w:r>
      <w:r w:rsidR="0028497E">
        <w:t xml:space="preserve"> outcomes</w:t>
      </w:r>
      <w:r>
        <w:t>?</w:t>
      </w:r>
    </w:p>
    <w:p w14:paraId="34275C26" w14:textId="5031A071" w:rsidR="006A0A32" w:rsidRDefault="006A0A32" w:rsidP="0028497E">
      <w:pPr>
        <w:spacing w:after="0"/>
        <w:ind w:left="360"/>
      </w:pPr>
      <w:r>
        <w:tab/>
        <w:t>-- Carolyn: Data going into EAs are outdated</w:t>
      </w:r>
      <w:r w:rsidR="0028497E">
        <w:t>.</w:t>
      </w:r>
    </w:p>
    <w:p w14:paraId="519EDBA2" w14:textId="020FAC80" w:rsidR="006A0A32" w:rsidRDefault="006A0A32" w:rsidP="0028497E">
      <w:pPr>
        <w:spacing w:after="0"/>
        <w:ind w:left="720"/>
      </w:pPr>
      <w:r>
        <w:t xml:space="preserve">-- GROUP: Ideal to survey annually if possible to get an idea of </w:t>
      </w:r>
      <w:proofErr w:type="spellStart"/>
      <w:r>
        <w:t>interannual</w:t>
      </w:r>
      <w:proofErr w:type="spellEnd"/>
      <w:r>
        <w:t xml:space="preserve"> variability, but not feasible due to resource constraints. National Waterbird Plan/Monitoring/CWB database development has recommended a 5</w:t>
      </w:r>
      <w:r w:rsidR="0028497E">
        <w:t>-</w:t>
      </w:r>
      <w:r>
        <w:t>year or 3 generations survey interval.</w:t>
      </w:r>
    </w:p>
    <w:p w14:paraId="1511E63A" w14:textId="1B1471C4" w:rsidR="006A0A32" w:rsidRDefault="006A0A32" w:rsidP="0028497E">
      <w:pPr>
        <w:spacing w:after="0"/>
        <w:ind w:left="360"/>
      </w:pPr>
      <w:r>
        <w:t xml:space="preserve">- Status info is important - how many are there? </w:t>
      </w:r>
      <w:proofErr w:type="gramStart"/>
      <w:r>
        <w:t>What’s</w:t>
      </w:r>
      <w:proofErr w:type="gramEnd"/>
      <w:r>
        <w:t xml:space="preserve"> the trend? What is the effect on other species? Productivity is important if trends are decreasing.</w:t>
      </w:r>
    </w:p>
    <w:p w14:paraId="5D6FAB6D" w14:textId="64808642" w:rsidR="005C2163" w:rsidRDefault="006A0A32" w:rsidP="0028497E">
      <w:pPr>
        <w:spacing w:after="0"/>
        <w:ind w:left="360"/>
      </w:pPr>
      <w:r>
        <w:lastRenderedPageBreak/>
        <w:t xml:space="preserve">- </w:t>
      </w:r>
      <w:r w:rsidR="005C2163">
        <w:t>Laurel</w:t>
      </w:r>
      <w:r w:rsidR="00DA4838">
        <w:t xml:space="preserve"> stated </w:t>
      </w:r>
      <w:r w:rsidR="00537F0B">
        <w:t xml:space="preserve">the </w:t>
      </w:r>
      <w:r w:rsidR="00DA4838">
        <w:t>US</w:t>
      </w:r>
      <w:r w:rsidR="005C2163">
        <w:t>FWS</w:t>
      </w:r>
      <w:r w:rsidR="008449B0">
        <w:t xml:space="preserve"> is responsible for </w:t>
      </w:r>
      <w:r w:rsidR="005C2163">
        <w:t>manag</w:t>
      </w:r>
      <w:r w:rsidR="008449B0">
        <w:t>ing</w:t>
      </w:r>
      <w:r w:rsidR="005C2163">
        <w:t xml:space="preserve"> take</w:t>
      </w:r>
      <w:r w:rsidR="00DA4838">
        <w:t xml:space="preserve"> and</w:t>
      </w:r>
      <w:r w:rsidR="005C2163">
        <w:t xml:space="preserve"> evaluat</w:t>
      </w:r>
      <w:r w:rsidR="008449B0">
        <w:t>ing</w:t>
      </w:r>
      <w:r w:rsidR="005C2163">
        <w:t xml:space="preserve"> management actions.  What deci</w:t>
      </w:r>
      <w:r w:rsidR="00467BCE">
        <w:t xml:space="preserve">sions are </w:t>
      </w:r>
      <w:proofErr w:type="gramStart"/>
      <w:r w:rsidR="007A5436">
        <w:t>s</w:t>
      </w:r>
      <w:r w:rsidR="005C2163">
        <w:t>tate’s</w:t>
      </w:r>
      <w:proofErr w:type="gramEnd"/>
      <w:r w:rsidR="005C2163">
        <w:t xml:space="preserve"> making about </w:t>
      </w:r>
      <w:proofErr w:type="spellStart"/>
      <w:r w:rsidR="005C2163">
        <w:t>waterbirds</w:t>
      </w:r>
      <w:proofErr w:type="spellEnd"/>
      <w:r w:rsidR="0028497E">
        <w:t xml:space="preserve"> and at what scales (</w:t>
      </w:r>
      <w:r w:rsidR="00467BCE">
        <w:t xml:space="preserve">local, regional, </w:t>
      </w:r>
      <w:r w:rsidR="0028497E">
        <w:t xml:space="preserve">SCAW-wide, </w:t>
      </w:r>
      <w:r w:rsidR="00467BCE">
        <w:t>national)</w:t>
      </w:r>
      <w:r w:rsidR="0028497E">
        <w:t>?</w:t>
      </w:r>
    </w:p>
    <w:p w14:paraId="0C1679D1" w14:textId="77777777" w:rsidR="006A0A32" w:rsidRDefault="006A0A32" w:rsidP="00F2229B">
      <w:pPr>
        <w:spacing w:after="0"/>
        <w:ind w:left="720"/>
      </w:pPr>
    </w:p>
    <w:p w14:paraId="20106405" w14:textId="6AB98882" w:rsidR="00CC1CBB" w:rsidRPr="00F2229B" w:rsidRDefault="00CC1CBB" w:rsidP="00CC1CBB">
      <w:pPr>
        <w:rPr>
          <w:b/>
          <w:sz w:val="28"/>
          <w:szCs w:val="28"/>
        </w:rPr>
      </w:pPr>
      <w:r w:rsidRPr="00F2229B">
        <w:rPr>
          <w:b/>
          <w:sz w:val="28"/>
          <w:szCs w:val="28"/>
        </w:rPr>
        <w:t>Planning for a coordinated 2023 SCAW-WG wide breeding survey</w:t>
      </w:r>
      <w:r w:rsidR="006A0A32">
        <w:rPr>
          <w:b/>
          <w:sz w:val="28"/>
          <w:szCs w:val="28"/>
        </w:rPr>
        <w:t>:</w:t>
      </w:r>
    </w:p>
    <w:p w14:paraId="2B0E4A17" w14:textId="1EAA454E" w:rsidR="006A0A32" w:rsidRPr="001F5D66" w:rsidRDefault="006A0A32" w:rsidP="00F2229B">
      <w:pPr>
        <w:spacing w:after="0"/>
        <w:rPr>
          <w:b/>
        </w:rPr>
      </w:pPr>
      <w:r w:rsidRPr="001F5D66">
        <w:rPr>
          <w:b/>
        </w:rPr>
        <w:t xml:space="preserve">Decisions at different </w:t>
      </w:r>
      <w:r w:rsidR="001F5D66">
        <w:rPr>
          <w:b/>
        </w:rPr>
        <w:t>s</w:t>
      </w:r>
      <w:r w:rsidRPr="001F5D66">
        <w:rPr>
          <w:b/>
        </w:rPr>
        <w:t>cales:</w:t>
      </w:r>
    </w:p>
    <w:p w14:paraId="2FD9CB1D" w14:textId="35B99177" w:rsidR="00467BCE" w:rsidRPr="00467BCE" w:rsidRDefault="00467BCE" w:rsidP="001F5D66">
      <w:pPr>
        <w:spacing w:after="0"/>
        <w:ind w:left="360"/>
        <w:rPr>
          <w:u w:val="single"/>
        </w:rPr>
      </w:pPr>
      <w:r w:rsidRPr="00467BCE">
        <w:rPr>
          <w:u w:val="single"/>
        </w:rPr>
        <w:t>Population level</w:t>
      </w:r>
    </w:p>
    <w:p w14:paraId="5151F352" w14:textId="5845D426" w:rsidR="00467BCE" w:rsidRDefault="006A0A32" w:rsidP="00F2229B">
      <w:pPr>
        <w:spacing w:after="0"/>
        <w:ind w:firstLine="720"/>
      </w:pPr>
      <w:r>
        <w:t xml:space="preserve">- </w:t>
      </w:r>
      <w:proofErr w:type="spellStart"/>
      <w:r w:rsidR="0036515F">
        <w:t>Rangewide</w:t>
      </w:r>
      <w:proofErr w:type="spellEnd"/>
      <w:r w:rsidR="0036515F">
        <w:t xml:space="preserve"> s</w:t>
      </w:r>
      <w:r w:rsidR="005C2163">
        <w:t>tatus &amp; trends and distribution</w:t>
      </w:r>
      <w:r w:rsidR="0036515F">
        <w:t>, by</w:t>
      </w:r>
      <w:r w:rsidR="005C2163">
        <w:t xml:space="preserve"> species </w:t>
      </w:r>
    </w:p>
    <w:p w14:paraId="4FF07E2F" w14:textId="39010871" w:rsidR="00467BCE" w:rsidRDefault="006A0A32" w:rsidP="00F2229B">
      <w:pPr>
        <w:spacing w:after="0"/>
        <w:ind w:firstLine="720"/>
      </w:pPr>
      <w:r>
        <w:t xml:space="preserve">- </w:t>
      </w:r>
      <w:r w:rsidR="00467BCE">
        <w:t>P</w:t>
      </w:r>
      <w:r w:rsidR="005C2163">
        <w:t xml:space="preserve">opulation structure </w:t>
      </w:r>
      <w:r w:rsidR="0036515F">
        <w:t>across the range</w:t>
      </w:r>
      <w:r w:rsidR="005C2163">
        <w:t xml:space="preserve"> </w:t>
      </w:r>
    </w:p>
    <w:p w14:paraId="5825B268" w14:textId="6A5748CE" w:rsidR="00467BCE" w:rsidRDefault="006A0A32" w:rsidP="00F2229B">
      <w:pPr>
        <w:spacing w:after="0"/>
        <w:ind w:left="720"/>
      </w:pPr>
      <w:r>
        <w:t xml:space="preserve">- </w:t>
      </w:r>
      <w:r w:rsidR="00467BCE">
        <w:t>Decision</w:t>
      </w:r>
      <w:r w:rsidR="0036515F">
        <w:t>s that need to made based on the data collected</w:t>
      </w:r>
      <w:r w:rsidR="00467BCE">
        <w:t xml:space="preserve"> </w:t>
      </w:r>
      <w:r w:rsidR="0036515F">
        <w:t xml:space="preserve">(e.g., </w:t>
      </w:r>
      <w:r w:rsidR="00467BCE">
        <w:t>take permits</w:t>
      </w:r>
      <w:r w:rsidR="0036515F">
        <w:t>, siting energy development projects</w:t>
      </w:r>
      <w:r w:rsidR="00F05D9E">
        <w:t>, listing decisions</w:t>
      </w:r>
      <w:r w:rsidR="0036515F">
        <w:t>)</w:t>
      </w:r>
    </w:p>
    <w:p w14:paraId="393A17BF" w14:textId="77777777" w:rsidR="00467BCE" w:rsidRPr="00467BCE" w:rsidRDefault="00467BCE" w:rsidP="001F5D66">
      <w:pPr>
        <w:spacing w:after="0"/>
        <w:ind w:left="360"/>
        <w:rPr>
          <w:u w:val="single"/>
        </w:rPr>
      </w:pPr>
      <w:r w:rsidRPr="00467BCE">
        <w:rPr>
          <w:u w:val="single"/>
        </w:rPr>
        <w:t xml:space="preserve">State </w:t>
      </w:r>
      <w:r w:rsidR="0036515F">
        <w:rPr>
          <w:u w:val="single"/>
        </w:rPr>
        <w:t xml:space="preserve">(and local) </w:t>
      </w:r>
      <w:r w:rsidRPr="00467BCE">
        <w:rPr>
          <w:u w:val="single"/>
        </w:rPr>
        <w:t>level</w:t>
      </w:r>
    </w:p>
    <w:p w14:paraId="04ADDDAC" w14:textId="5BF03FDE" w:rsidR="0036515F" w:rsidRDefault="006A0A32" w:rsidP="00F2229B">
      <w:pPr>
        <w:spacing w:after="0"/>
        <w:ind w:firstLine="720"/>
      </w:pPr>
      <w:r>
        <w:t xml:space="preserve">- </w:t>
      </w:r>
      <w:r w:rsidR="0036515F">
        <w:t>Within state status &amp; trends and distribution, by species</w:t>
      </w:r>
    </w:p>
    <w:p w14:paraId="1D1DB673" w14:textId="65308AC8" w:rsidR="00467BCE" w:rsidRDefault="006A0A32" w:rsidP="00F2229B">
      <w:pPr>
        <w:spacing w:after="0"/>
        <w:ind w:firstLine="720"/>
      </w:pPr>
      <w:r>
        <w:t xml:space="preserve">- </w:t>
      </w:r>
      <w:r w:rsidR="00467BCE">
        <w:t>Productivity</w:t>
      </w:r>
    </w:p>
    <w:p w14:paraId="17ED1EA4" w14:textId="198CBC1D" w:rsidR="0036515F" w:rsidRDefault="006A0A32" w:rsidP="00F2229B">
      <w:pPr>
        <w:spacing w:after="0"/>
        <w:ind w:left="720"/>
      </w:pPr>
      <w:r>
        <w:t xml:space="preserve">- </w:t>
      </w:r>
      <w:r w:rsidR="0036515F">
        <w:t xml:space="preserve">Banding for assessing survival and other demographic parameters (banding can also inform management at the </w:t>
      </w:r>
      <w:proofErr w:type="spellStart"/>
      <w:r w:rsidR="0036515F">
        <w:t>rangewide</w:t>
      </w:r>
      <w:proofErr w:type="spellEnd"/>
      <w:r w:rsidR="0036515F">
        <w:t xml:space="preserve"> scale)</w:t>
      </w:r>
    </w:p>
    <w:p w14:paraId="7EBD2A47" w14:textId="34B96116" w:rsidR="00467BCE" w:rsidRDefault="006A0A32" w:rsidP="00F2229B">
      <w:pPr>
        <w:spacing w:after="0"/>
        <w:ind w:left="720"/>
      </w:pPr>
      <w:r>
        <w:t xml:space="preserve">- </w:t>
      </w:r>
      <w:r w:rsidR="00467BCE">
        <w:t>Decisions</w:t>
      </w:r>
      <w:r w:rsidR="0036515F">
        <w:t xml:space="preserve"> that </w:t>
      </w:r>
      <w:proofErr w:type="gramStart"/>
      <w:r w:rsidR="0036515F">
        <w:t>can be made</w:t>
      </w:r>
      <w:proofErr w:type="gramEnd"/>
      <w:r w:rsidR="0036515F">
        <w:t xml:space="preserve"> based on the data collected (e.g., </w:t>
      </w:r>
      <w:r w:rsidR="00467BCE">
        <w:t>habitat protection</w:t>
      </w:r>
      <w:r w:rsidR="0036515F">
        <w:t>, restoration or creation, predator management)</w:t>
      </w:r>
    </w:p>
    <w:p w14:paraId="3A0BE88B" w14:textId="3ACEA32F" w:rsidR="00380989" w:rsidRDefault="006A0A32" w:rsidP="00F2229B">
      <w:pPr>
        <w:spacing w:after="0"/>
        <w:ind w:left="720"/>
      </w:pPr>
      <w:r>
        <w:t xml:space="preserve">- </w:t>
      </w:r>
      <w:r w:rsidR="00380989">
        <w:t>Tim Keyes</w:t>
      </w:r>
      <w:r>
        <w:t xml:space="preserve">: </w:t>
      </w:r>
      <w:r w:rsidR="00380989">
        <w:t xml:space="preserve">another management decision that need to be considered are </w:t>
      </w:r>
      <w:proofErr w:type="gramStart"/>
      <w:r w:rsidR="00380989">
        <w:t>con-specific</w:t>
      </w:r>
      <w:proofErr w:type="gramEnd"/>
      <w:r w:rsidR="00380989">
        <w:t xml:space="preserve"> impacts (e.g. gulls eating tern chicks) at the local scale. How </w:t>
      </w:r>
      <w:proofErr w:type="gramStart"/>
      <w:r w:rsidR="00380989">
        <w:t>to effectively manage</w:t>
      </w:r>
      <w:proofErr w:type="gramEnd"/>
      <w:r w:rsidR="00380989">
        <w:t xml:space="preserve"> for both?</w:t>
      </w:r>
    </w:p>
    <w:p w14:paraId="7090E868" w14:textId="77777777" w:rsidR="001F5D66" w:rsidRDefault="001F5D66" w:rsidP="00F2229B">
      <w:pPr>
        <w:spacing w:after="0"/>
        <w:rPr>
          <w:b/>
          <w:u w:val="single"/>
        </w:rPr>
      </w:pPr>
    </w:p>
    <w:p w14:paraId="2A3E8868" w14:textId="591E0ACB" w:rsidR="006A0A32" w:rsidRPr="00F2229B" w:rsidRDefault="006A0A32" w:rsidP="00F2229B">
      <w:pPr>
        <w:spacing w:after="0"/>
        <w:rPr>
          <w:b/>
        </w:rPr>
      </w:pPr>
      <w:r w:rsidRPr="001F5D66">
        <w:rPr>
          <w:b/>
        </w:rPr>
        <w:t>E-Bird</w:t>
      </w:r>
      <w:r>
        <w:rPr>
          <w:b/>
        </w:rPr>
        <w:t>:</w:t>
      </w:r>
    </w:p>
    <w:p w14:paraId="6B97553D" w14:textId="3A305034" w:rsidR="005C2163" w:rsidRDefault="00380989" w:rsidP="001F5D66">
      <w:pPr>
        <w:spacing w:after="0"/>
        <w:ind w:left="360"/>
      </w:pPr>
      <w:r>
        <w:t xml:space="preserve">The use of </w:t>
      </w:r>
      <w:r w:rsidR="00467BCE">
        <w:t>e</w:t>
      </w:r>
      <w:r>
        <w:t>-</w:t>
      </w:r>
      <w:r w:rsidR="00467BCE">
        <w:t>Bird</w:t>
      </w:r>
      <w:r>
        <w:t xml:space="preserve"> data; consensus among the attendees was that</w:t>
      </w:r>
      <w:r w:rsidR="00467BCE">
        <w:t xml:space="preserve"> </w:t>
      </w:r>
      <w:r>
        <w:t xml:space="preserve">it was not very </w:t>
      </w:r>
      <w:r w:rsidR="00467BCE">
        <w:t xml:space="preserve">useful for </w:t>
      </w:r>
      <w:r>
        <w:t xml:space="preserve">developing </w:t>
      </w:r>
      <w:r w:rsidR="00467BCE">
        <w:t xml:space="preserve">breeding estimates, </w:t>
      </w:r>
      <w:r>
        <w:t xml:space="preserve">but make have some merit for estimating </w:t>
      </w:r>
      <w:r w:rsidR="00467BCE">
        <w:t>nonbreeding</w:t>
      </w:r>
      <w:r>
        <w:t xml:space="preserve"> population distribution. </w:t>
      </w:r>
      <w:r w:rsidR="005C2163">
        <w:t xml:space="preserve"> </w:t>
      </w:r>
    </w:p>
    <w:p w14:paraId="3AC273E3" w14:textId="2A291FFE" w:rsidR="006A0A32" w:rsidRDefault="006A0A32" w:rsidP="00F2229B">
      <w:pPr>
        <w:spacing w:after="0"/>
      </w:pPr>
    </w:p>
    <w:p w14:paraId="06BD0A59" w14:textId="462C158B" w:rsidR="006A0A32" w:rsidRPr="00F2229B" w:rsidRDefault="006A0A32" w:rsidP="00F2229B">
      <w:pPr>
        <w:spacing w:after="0"/>
        <w:rPr>
          <w:b/>
        </w:rPr>
      </w:pPr>
      <w:r w:rsidRPr="001F5D66">
        <w:rPr>
          <w:b/>
        </w:rPr>
        <w:t xml:space="preserve">Frequency of </w:t>
      </w:r>
      <w:r w:rsidR="001F5D66">
        <w:rPr>
          <w:b/>
        </w:rPr>
        <w:t>c</w:t>
      </w:r>
      <w:r w:rsidRPr="001F5D66">
        <w:rPr>
          <w:b/>
        </w:rPr>
        <w:t xml:space="preserve">oordinated </w:t>
      </w:r>
      <w:r w:rsidR="001F5D66">
        <w:rPr>
          <w:b/>
        </w:rPr>
        <w:t>s</w:t>
      </w:r>
      <w:r w:rsidRPr="001F5D66">
        <w:rPr>
          <w:b/>
        </w:rPr>
        <w:t>urveys</w:t>
      </w:r>
      <w:r>
        <w:rPr>
          <w:b/>
        </w:rPr>
        <w:t>:</w:t>
      </w:r>
    </w:p>
    <w:p w14:paraId="27AE025E" w14:textId="1EAC2B58" w:rsidR="005C2163" w:rsidRDefault="001F5D66" w:rsidP="001F5D66">
      <w:pPr>
        <w:spacing w:after="0"/>
        <w:ind w:left="360"/>
      </w:pPr>
      <w:r>
        <w:t>-</w:t>
      </w:r>
      <w:r w:rsidR="00380989">
        <w:t>Coordinated survey frequency</w:t>
      </w:r>
      <w:r w:rsidR="005C2163">
        <w:t xml:space="preserve">:  </w:t>
      </w:r>
      <w:r w:rsidR="00380989">
        <w:t>Every f</w:t>
      </w:r>
      <w:r w:rsidR="005C2163">
        <w:t xml:space="preserve">ive years </w:t>
      </w:r>
      <w:r w:rsidR="00380989">
        <w:t xml:space="preserve">for </w:t>
      </w:r>
      <w:r w:rsidR="005C2163">
        <w:t>SCAW-wide</w:t>
      </w:r>
      <w:r w:rsidR="00380989">
        <w:t xml:space="preserve"> surveys. Amanda noted that </w:t>
      </w:r>
      <w:r w:rsidR="005C2163">
        <w:t xml:space="preserve">TX </w:t>
      </w:r>
      <w:proofErr w:type="gramStart"/>
      <w:r w:rsidR="006A0A32">
        <w:t>may</w:t>
      </w:r>
      <w:proofErr w:type="gramEnd"/>
      <w:r w:rsidR="006A0A32">
        <w:t xml:space="preserve"> </w:t>
      </w:r>
      <w:r w:rsidR="005C2163">
        <w:t xml:space="preserve">need annual surveys because of drought/flood impacts. </w:t>
      </w:r>
    </w:p>
    <w:p w14:paraId="599D97B4" w14:textId="4E079B65" w:rsidR="0071754E" w:rsidRDefault="001F5D66" w:rsidP="001F5D66">
      <w:pPr>
        <w:spacing w:after="0"/>
        <w:ind w:left="360"/>
      </w:pPr>
      <w:r>
        <w:rPr>
          <w:i/>
        </w:rPr>
        <w:t>-</w:t>
      </w:r>
      <w:r w:rsidR="0071754E" w:rsidRPr="00F2229B">
        <w:rPr>
          <w:i/>
        </w:rPr>
        <w:t>Research question</w:t>
      </w:r>
      <w:r w:rsidR="006A0A32">
        <w:rPr>
          <w:i/>
        </w:rPr>
        <w:t xml:space="preserve"> that needs to </w:t>
      </w:r>
      <w:proofErr w:type="gramStart"/>
      <w:r w:rsidR="006A0A32">
        <w:rPr>
          <w:i/>
        </w:rPr>
        <w:t>be explored</w:t>
      </w:r>
      <w:proofErr w:type="gramEnd"/>
      <w:r w:rsidR="0071754E" w:rsidRPr="00F2229B">
        <w:rPr>
          <w:i/>
        </w:rPr>
        <w:t>:</w:t>
      </w:r>
      <w:r w:rsidR="0071754E">
        <w:t xml:space="preserve"> Can surveys from a variety of years be combined to provide the same information as one survey every 5 years</w:t>
      </w:r>
      <w:r w:rsidR="00380989">
        <w:t>?</w:t>
      </w:r>
    </w:p>
    <w:p w14:paraId="5F29D7F3" w14:textId="77777777" w:rsidR="006A0A32" w:rsidRDefault="006A0A32" w:rsidP="006A0A32">
      <w:pPr>
        <w:spacing w:after="0"/>
      </w:pPr>
    </w:p>
    <w:p w14:paraId="7C317DED" w14:textId="6DD82D63" w:rsidR="00E57DF6" w:rsidRPr="00F2229B" w:rsidRDefault="00E57DF6" w:rsidP="006A0A32">
      <w:pPr>
        <w:spacing w:after="0"/>
        <w:rPr>
          <w:b/>
        </w:rPr>
      </w:pPr>
      <w:r>
        <w:rPr>
          <w:b/>
        </w:rPr>
        <w:t xml:space="preserve">Develop a </w:t>
      </w:r>
      <w:r w:rsidR="001F5D66">
        <w:rPr>
          <w:b/>
        </w:rPr>
        <w:t>f</w:t>
      </w:r>
      <w:r>
        <w:rPr>
          <w:b/>
        </w:rPr>
        <w:t xml:space="preserve">ramework for </w:t>
      </w:r>
      <w:r w:rsidR="001F5D66">
        <w:rPr>
          <w:b/>
        </w:rPr>
        <w:t>p</w:t>
      </w:r>
      <w:r>
        <w:rPr>
          <w:b/>
        </w:rPr>
        <w:t xml:space="preserve">lanning </w:t>
      </w:r>
      <w:r w:rsidR="001F5D66">
        <w:rPr>
          <w:b/>
        </w:rPr>
        <w:t>c</w:t>
      </w:r>
      <w:r>
        <w:rPr>
          <w:b/>
        </w:rPr>
        <w:t xml:space="preserve">oordinated </w:t>
      </w:r>
      <w:r w:rsidR="001F5D66">
        <w:rPr>
          <w:b/>
        </w:rPr>
        <w:t>s</w:t>
      </w:r>
      <w:r>
        <w:rPr>
          <w:b/>
        </w:rPr>
        <w:t>urveys</w:t>
      </w:r>
      <w:r w:rsidR="001F5D66">
        <w:rPr>
          <w:b/>
        </w:rPr>
        <w:t xml:space="preserve"> that yield meaningful, defensible data</w:t>
      </w:r>
      <w:r>
        <w:rPr>
          <w:b/>
        </w:rPr>
        <w:t>:</w:t>
      </w:r>
    </w:p>
    <w:p w14:paraId="52C162A6" w14:textId="2F68F863" w:rsidR="00E57DF6" w:rsidRDefault="00E57DF6" w:rsidP="001F5D66">
      <w:pPr>
        <w:spacing w:after="0"/>
        <w:ind w:left="360"/>
        <w:rPr>
          <w:b/>
        </w:rPr>
      </w:pPr>
      <w:r>
        <w:rPr>
          <w:u w:val="single"/>
        </w:rPr>
        <w:t>At</w:t>
      </w:r>
      <w:r w:rsidRPr="00E57DF6">
        <w:rPr>
          <w:u w:val="single"/>
        </w:rPr>
        <w:t xml:space="preserve"> each scale (</w:t>
      </w:r>
      <w:r>
        <w:rPr>
          <w:u w:val="single"/>
        </w:rPr>
        <w:t xml:space="preserve">e.g., </w:t>
      </w:r>
      <w:r w:rsidRPr="00E57DF6">
        <w:rPr>
          <w:u w:val="single"/>
        </w:rPr>
        <w:t>SCAW, State, Local)</w:t>
      </w:r>
      <w:r>
        <w:rPr>
          <w:u w:val="single"/>
        </w:rPr>
        <w:t xml:space="preserve"> identify:</w:t>
      </w:r>
      <w:r w:rsidR="00F05D9E">
        <w:rPr>
          <w:b/>
        </w:rPr>
        <w:t xml:space="preserve"> </w:t>
      </w:r>
    </w:p>
    <w:p w14:paraId="4E6F2233" w14:textId="0EE7DD26" w:rsidR="00E57DF6" w:rsidRDefault="00E57DF6" w:rsidP="001F5D66">
      <w:pPr>
        <w:spacing w:after="0"/>
        <w:ind w:firstLine="360"/>
      </w:pPr>
      <w:r w:rsidRPr="00E57DF6">
        <w:t>1)</w:t>
      </w:r>
      <w:r>
        <w:rPr>
          <w:b/>
        </w:rPr>
        <w:t xml:space="preserve"> </w:t>
      </w:r>
      <w:r w:rsidRPr="00E57DF6">
        <w:t>What</w:t>
      </w:r>
      <w:r>
        <w:rPr>
          <w:b/>
        </w:rPr>
        <w:t xml:space="preserve"> d</w:t>
      </w:r>
      <w:r w:rsidR="002872E1" w:rsidRPr="00F05D9E">
        <w:rPr>
          <w:b/>
        </w:rPr>
        <w:t>ecision</w:t>
      </w:r>
      <w:r w:rsidR="00F05D9E">
        <w:rPr>
          <w:b/>
        </w:rPr>
        <w:t>(s)</w:t>
      </w:r>
      <w:r>
        <w:rPr>
          <w:b/>
        </w:rPr>
        <w:t xml:space="preserve"> </w:t>
      </w:r>
      <w:r w:rsidRPr="00E57DF6">
        <w:t>need to be made</w:t>
      </w:r>
      <w:r>
        <w:rPr>
          <w:b/>
        </w:rPr>
        <w:t xml:space="preserve"> </w:t>
      </w:r>
      <w:r w:rsidRPr="00E57DF6">
        <w:t>(e.g.,</w:t>
      </w:r>
      <w:r>
        <w:rPr>
          <w:b/>
        </w:rPr>
        <w:t xml:space="preserve"> </w:t>
      </w:r>
      <w:r w:rsidRPr="00E57DF6">
        <w:t>amount of sustainable take</w:t>
      </w:r>
      <w:r>
        <w:rPr>
          <w:b/>
        </w:rPr>
        <w:t xml:space="preserve"> </w:t>
      </w:r>
      <w:r>
        <w:rPr>
          <w:rFonts w:cstheme="minorHAnsi"/>
        </w:rPr>
        <w:t>allowed) →</w:t>
      </w:r>
      <w:r>
        <w:t xml:space="preserve"> </w:t>
      </w:r>
    </w:p>
    <w:p w14:paraId="63DCE121" w14:textId="11F77DA2" w:rsidR="00E57DF6" w:rsidRDefault="00E57DF6" w:rsidP="001F5D66">
      <w:pPr>
        <w:spacing w:after="0"/>
        <w:ind w:firstLine="360"/>
      </w:pPr>
      <w:r>
        <w:t xml:space="preserve">2) What </w:t>
      </w:r>
      <w:r>
        <w:rPr>
          <w:b/>
        </w:rPr>
        <w:t>i</w:t>
      </w:r>
      <w:r w:rsidR="002872E1" w:rsidRPr="00F05D9E">
        <w:rPr>
          <w:b/>
        </w:rPr>
        <w:t>nformation</w:t>
      </w:r>
      <w:r w:rsidR="00F05D9E">
        <w:t xml:space="preserve"> </w:t>
      </w:r>
      <w:r>
        <w:t xml:space="preserve">is needed to make each decision (e.g., abundance, population trends) </w:t>
      </w:r>
      <w:proofErr w:type="gramStart"/>
      <w:r>
        <w:rPr>
          <w:rFonts w:cstheme="minorHAnsi"/>
        </w:rPr>
        <w:t>→</w:t>
      </w:r>
      <w:proofErr w:type="gramEnd"/>
      <w:r>
        <w:t xml:space="preserve"> </w:t>
      </w:r>
    </w:p>
    <w:p w14:paraId="42C4E032" w14:textId="20389FDD" w:rsidR="002872E1" w:rsidRDefault="00E57DF6" w:rsidP="001F5D66">
      <w:pPr>
        <w:spacing w:after="0"/>
        <w:ind w:left="360"/>
      </w:pPr>
      <w:r>
        <w:t xml:space="preserve">3) What </w:t>
      </w:r>
      <w:r>
        <w:rPr>
          <w:b/>
        </w:rPr>
        <w:t>m</w:t>
      </w:r>
      <w:r w:rsidR="002872E1" w:rsidRPr="00F05D9E">
        <w:rPr>
          <w:b/>
        </w:rPr>
        <w:t>ethod</w:t>
      </w:r>
      <w:r w:rsidR="00F05D9E" w:rsidRPr="00F05D9E">
        <w:rPr>
          <w:b/>
        </w:rPr>
        <w:t>s</w:t>
      </w:r>
      <w:r w:rsidR="00F05D9E">
        <w:t xml:space="preserve"> </w:t>
      </w:r>
      <w:proofErr w:type="gramStart"/>
      <w:r>
        <w:t>are needed</w:t>
      </w:r>
      <w:proofErr w:type="gramEnd"/>
      <w:r>
        <w:t xml:space="preserve"> </w:t>
      </w:r>
      <w:r w:rsidR="00F05D9E">
        <w:t>for collecting the nece</w:t>
      </w:r>
      <w:r>
        <w:t>ssary information</w:t>
      </w:r>
      <w:r w:rsidR="00F05D9E">
        <w:t xml:space="preserve"> at the correct scale and timeframe</w:t>
      </w:r>
      <w:r>
        <w:t>?</w:t>
      </w:r>
    </w:p>
    <w:p w14:paraId="15D9C412" w14:textId="598D375F" w:rsidR="0017688F" w:rsidRPr="00E57DF6" w:rsidRDefault="006508B3" w:rsidP="006508B3">
      <w:pPr>
        <w:spacing w:after="0"/>
        <w:ind w:left="720"/>
        <w:rPr>
          <w:i/>
        </w:rPr>
      </w:pPr>
      <w:r>
        <w:t xml:space="preserve">SCAW-WG CHALLENGE: </w:t>
      </w:r>
      <w:r w:rsidR="00E57DF6" w:rsidRPr="00E57DF6">
        <w:rPr>
          <w:i/>
        </w:rPr>
        <w:t>A</w:t>
      </w:r>
      <w:r w:rsidR="0017688F" w:rsidRPr="00E57DF6">
        <w:rPr>
          <w:i/>
        </w:rPr>
        <w:t xml:space="preserve">t </w:t>
      </w:r>
      <w:r w:rsidR="007A7D7F" w:rsidRPr="00E57DF6">
        <w:rPr>
          <w:i/>
        </w:rPr>
        <w:t xml:space="preserve">the </w:t>
      </w:r>
      <w:r w:rsidR="0017688F" w:rsidRPr="00E57DF6">
        <w:rPr>
          <w:i/>
        </w:rPr>
        <w:t xml:space="preserve">SCAW scale, what decisions </w:t>
      </w:r>
      <w:proofErr w:type="gramStart"/>
      <w:r w:rsidR="002872E1" w:rsidRPr="00E57DF6">
        <w:rPr>
          <w:i/>
        </w:rPr>
        <w:t>are being made</w:t>
      </w:r>
      <w:proofErr w:type="gramEnd"/>
      <w:r w:rsidR="002872E1" w:rsidRPr="00E57DF6">
        <w:rPr>
          <w:i/>
        </w:rPr>
        <w:t xml:space="preserve"> </w:t>
      </w:r>
      <w:r w:rsidR="0017688F" w:rsidRPr="00E57DF6">
        <w:rPr>
          <w:i/>
        </w:rPr>
        <w:t>at this scale? What data required?</w:t>
      </w:r>
      <w:r w:rsidR="007A7D7F" w:rsidRPr="00E57DF6">
        <w:rPr>
          <w:i/>
        </w:rPr>
        <w:t xml:space="preserve"> How </w:t>
      </w:r>
      <w:proofErr w:type="gramStart"/>
      <w:r w:rsidR="007A7D7F" w:rsidRPr="00E57DF6">
        <w:rPr>
          <w:i/>
        </w:rPr>
        <w:t>should the data be collected</w:t>
      </w:r>
      <w:proofErr w:type="gramEnd"/>
      <w:r w:rsidR="007A7D7F" w:rsidRPr="00E57DF6">
        <w:rPr>
          <w:i/>
        </w:rPr>
        <w:t>?</w:t>
      </w:r>
    </w:p>
    <w:p w14:paraId="34C26AF0" w14:textId="77777777" w:rsidR="00E57DF6" w:rsidRDefault="00E57DF6" w:rsidP="00E57DF6">
      <w:pPr>
        <w:spacing w:after="0"/>
      </w:pPr>
    </w:p>
    <w:p w14:paraId="5E439B36" w14:textId="2ECD02A6" w:rsidR="00DA4838" w:rsidRDefault="00DA4838" w:rsidP="009A39C2">
      <w:pPr>
        <w:spacing w:after="0"/>
        <w:ind w:left="360"/>
      </w:pPr>
      <w:r w:rsidRPr="006508B3">
        <w:rPr>
          <w:b/>
          <w:highlight w:val="yellow"/>
        </w:rPr>
        <w:lastRenderedPageBreak/>
        <w:t>ACTION:</w:t>
      </w:r>
      <w:r>
        <w:t xml:space="preserve"> Complete a contemporary trend analysis </w:t>
      </w:r>
      <w:r w:rsidR="00E57DF6">
        <w:t xml:space="preserve">of </w:t>
      </w:r>
      <w:r w:rsidR="006508B3">
        <w:t xml:space="preserve">SCAW </w:t>
      </w:r>
      <w:r w:rsidR="00E57DF6">
        <w:t xml:space="preserve">focal species </w:t>
      </w:r>
      <w:r w:rsidR="006508B3">
        <w:t>to enhance</w:t>
      </w:r>
      <w:r>
        <w:t xml:space="preserve"> awareness and justification for 2023 coordinated survey project.  Zach Loman (University of ME USGS Coop Res Unit) is working on this using survey data</w:t>
      </w:r>
      <w:r w:rsidR="00E57DF6">
        <w:t xml:space="preserve"> in the CWB database at USGS Patuxent</w:t>
      </w:r>
      <w:r>
        <w:t xml:space="preserve">. </w:t>
      </w:r>
    </w:p>
    <w:p w14:paraId="62A65B0E" w14:textId="590FA7D2" w:rsidR="002872E1" w:rsidRDefault="002872E1" w:rsidP="009A39C2">
      <w:pPr>
        <w:spacing w:after="0"/>
        <w:ind w:left="360"/>
      </w:pPr>
      <w:r w:rsidRPr="006508B3">
        <w:rPr>
          <w:b/>
          <w:highlight w:val="yellow"/>
        </w:rPr>
        <w:t>ACTION:</w:t>
      </w:r>
      <w:r>
        <w:t xml:space="preserve"> Ruth will build a</w:t>
      </w:r>
      <w:r w:rsidR="008B5B0C">
        <w:t xml:space="preserve"> draft survey </w:t>
      </w:r>
      <w:r w:rsidR="007A7D7F">
        <w:t xml:space="preserve">(on-line or static) </w:t>
      </w:r>
      <w:r>
        <w:t xml:space="preserve">for each regional subgroup to </w:t>
      </w:r>
      <w:r w:rsidR="007A7D7F">
        <w:t xml:space="preserve">complete </w:t>
      </w:r>
      <w:r w:rsidR="00DA4838">
        <w:t>that will</w:t>
      </w:r>
      <w:r w:rsidR="008B5B0C">
        <w:t xml:space="preserve"> </w:t>
      </w:r>
      <w:r w:rsidR="000710AD">
        <w:t xml:space="preserve">identify </w:t>
      </w:r>
      <w:r w:rsidR="00DA4838">
        <w:t xml:space="preserve">regional (and state) </w:t>
      </w:r>
      <w:r w:rsidR="000710AD">
        <w:t xml:space="preserve">management decisions; data </w:t>
      </w:r>
      <w:r w:rsidR="008B5B0C">
        <w:t>needs</w:t>
      </w:r>
      <w:r w:rsidR="00DA4838">
        <w:t>,</w:t>
      </w:r>
      <w:r w:rsidR="000710AD">
        <w:t xml:space="preserve"> and to a lesser extent, data collection methods (these can be better </w:t>
      </w:r>
      <w:r w:rsidR="00DA4838">
        <w:t>identified</w:t>
      </w:r>
      <w:r w:rsidR="000710AD">
        <w:t xml:space="preserve"> once we have strong sense of key management decisions and data needs).  Deadline for </w:t>
      </w:r>
      <w:r w:rsidR="00E57DF6">
        <w:t>Ruth to circulate a draft to</w:t>
      </w:r>
      <w:r w:rsidR="000710AD">
        <w:t xml:space="preserve"> this group: </w:t>
      </w:r>
      <w:r w:rsidR="008B5B0C" w:rsidRPr="00537F0B">
        <w:rPr>
          <w:b/>
        </w:rPr>
        <w:t>December 1, 2018</w:t>
      </w:r>
      <w:r w:rsidRPr="00537F0B">
        <w:rPr>
          <w:b/>
        </w:rPr>
        <w:t>.</w:t>
      </w:r>
      <w:r w:rsidR="008B5B0C">
        <w:t xml:space="preserve">  </w:t>
      </w:r>
      <w:r w:rsidR="00537F0B">
        <w:t>Deadline for comments</w:t>
      </w:r>
      <w:r w:rsidR="008449B0">
        <w:t xml:space="preserve">: </w:t>
      </w:r>
      <w:r w:rsidR="008449B0" w:rsidRPr="00537F0B">
        <w:rPr>
          <w:b/>
        </w:rPr>
        <w:t>January 15, 2019</w:t>
      </w:r>
      <w:r w:rsidR="00537F0B" w:rsidRPr="00537F0B">
        <w:rPr>
          <w:b/>
        </w:rPr>
        <w:t>.</w:t>
      </w:r>
      <w:r w:rsidR="008449B0">
        <w:t xml:space="preserve"> </w:t>
      </w:r>
      <w:r w:rsidR="00DA4838">
        <w:t>Deadline for f</w:t>
      </w:r>
      <w:r w:rsidR="008B5B0C">
        <w:t>inal</w:t>
      </w:r>
      <w:r w:rsidR="000710AD">
        <w:t xml:space="preserve"> list of </w:t>
      </w:r>
      <w:r w:rsidR="008B5B0C">
        <w:t xml:space="preserve">survey </w:t>
      </w:r>
      <w:r w:rsidR="000710AD">
        <w:t xml:space="preserve">questions </w:t>
      </w:r>
      <w:r w:rsidR="008B5B0C" w:rsidRPr="00537F0B">
        <w:rPr>
          <w:b/>
        </w:rPr>
        <w:t xml:space="preserve">January </w:t>
      </w:r>
      <w:r w:rsidR="00DA4838" w:rsidRPr="00537F0B">
        <w:rPr>
          <w:b/>
        </w:rPr>
        <w:t xml:space="preserve">31, </w:t>
      </w:r>
      <w:r w:rsidR="008B5B0C" w:rsidRPr="00537F0B">
        <w:rPr>
          <w:b/>
        </w:rPr>
        <w:t>2019</w:t>
      </w:r>
      <w:r w:rsidR="008B5B0C" w:rsidRPr="006508B3">
        <w:rPr>
          <w:b/>
        </w:rPr>
        <w:t>.</w:t>
      </w:r>
      <w:r w:rsidR="000710AD" w:rsidRPr="006508B3">
        <w:t xml:space="preserve"> Survey </w:t>
      </w:r>
      <w:proofErr w:type="gramStart"/>
      <w:r w:rsidR="006508B3">
        <w:t>will be sent out</w:t>
      </w:r>
      <w:proofErr w:type="gramEnd"/>
      <w:r w:rsidR="006508B3">
        <w:t xml:space="preserve"> to participants </w:t>
      </w:r>
      <w:r w:rsidR="000710AD" w:rsidRPr="006508B3">
        <w:t>in early February</w:t>
      </w:r>
      <w:r w:rsidR="006508B3">
        <w:t xml:space="preserve"> </w:t>
      </w:r>
      <w:r w:rsidR="009A39C2">
        <w:t xml:space="preserve">2019 </w:t>
      </w:r>
      <w:r w:rsidR="006508B3">
        <w:t xml:space="preserve">and results will be shared at the </w:t>
      </w:r>
      <w:r w:rsidR="009A39C2">
        <w:t>mid-</w:t>
      </w:r>
      <w:r w:rsidR="006508B3">
        <w:t xml:space="preserve">March </w:t>
      </w:r>
      <w:r w:rsidR="009A39C2">
        <w:t xml:space="preserve">2019 </w:t>
      </w:r>
      <w:r w:rsidR="006508B3">
        <w:t>webinar.</w:t>
      </w:r>
      <w:r w:rsidR="000710AD">
        <w:t xml:space="preserve"> </w:t>
      </w:r>
      <w:r w:rsidR="008B5B0C">
        <w:t xml:space="preserve"> </w:t>
      </w:r>
    </w:p>
    <w:p w14:paraId="23000C44" w14:textId="3C2CC49E" w:rsidR="0017688F" w:rsidRDefault="00F05D9E" w:rsidP="009A39C2">
      <w:pPr>
        <w:spacing w:after="0"/>
        <w:ind w:left="360"/>
      </w:pPr>
      <w:r w:rsidRPr="006508B3">
        <w:rPr>
          <w:b/>
          <w:highlight w:val="yellow"/>
        </w:rPr>
        <w:t>ACTION:</w:t>
      </w:r>
      <w:r>
        <w:rPr>
          <w:b/>
        </w:rPr>
        <w:t xml:space="preserve"> </w:t>
      </w:r>
      <w:r w:rsidR="00380989">
        <w:t xml:space="preserve">Linda Welch suggested revisiting the </w:t>
      </w:r>
      <w:r w:rsidR="0017688F">
        <w:t>BRI report on survey methodology available from 201</w:t>
      </w:r>
      <w:r w:rsidR="00E57DF6">
        <w:t>2</w:t>
      </w:r>
      <w:r w:rsidR="0017688F">
        <w:t xml:space="preserve"> Linda </w:t>
      </w:r>
      <w:proofErr w:type="gramStart"/>
      <w:r w:rsidR="000710AD">
        <w:t>will</w:t>
      </w:r>
      <w:proofErr w:type="gramEnd"/>
      <w:r w:rsidR="000710AD">
        <w:t xml:space="preserve"> </w:t>
      </w:r>
      <w:r>
        <w:t>distribute to the group</w:t>
      </w:r>
      <w:r w:rsidR="00537F0B">
        <w:t xml:space="preserve"> ASAP</w:t>
      </w:r>
      <w:r w:rsidR="0017688F">
        <w:t xml:space="preserve">. </w:t>
      </w:r>
    </w:p>
    <w:p w14:paraId="4B66F8F6" w14:textId="77777777" w:rsidR="00E57DF6" w:rsidRDefault="00E57DF6" w:rsidP="009A39C2">
      <w:pPr>
        <w:spacing w:after="0"/>
        <w:rPr>
          <w:b/>
          <w:highlight w:val="yellow"/>
        </w:rPr>
      </w:pPr>
    </w:p>
    <w:p w14:paraId="561B6658" w14:textId="74320EF7" w:rsidR="00E57DF6" w:rsidRDefault="00DA4838" w:rsidP="009A39C2">
      <w:pPr>
        <w:spacing w:after="0"/>
        <w:rPr>
          <w:sz w:val="28"/>
          <w:szCs w:val="28"/>
        </w:rPr>
      </w:pPr>
      <w:r w:rsidRPr="009A39C2">
        <w:rPr>
          <w:b/>
          <w:sz w:val="28"/>
          <w:szCs w:val="28"/>
        </w:rPr>
        <w:t>Suggested next meeting (not discussed by attendees):</w:t>
      </w:r>
      <w:r w:rsidRPr="009A39C2">
        <w:rPr>
          <w:sz w:val="28"/>
          <w:szCs w:val="28"/>
        </w:rPr>
        <w:t xml:space="preserve">  </w:t>
      </w:r>
    </w:p>
    <w:p w14:paraId="53E360EC" w14:textId="281F5C0F" w:rsidR="00DA4838" w:rsidRPr="009A39C2" w:rsidRDefault="00DA4838" w:rsidP="009A39C2">
      <w:pPr>
        <w:spacing w:after="0"/>
        <w:ind w:firstLine="720"/>
        <w:rPr>
          <w:sz w:val="28"/>
          <w:szCs w:val="28"/>
        </w:rPr>
      </w:pPr>
      <w:r w:rsidRPr="009A39C2">
        <w:rPr>
          <w:sz w:val="28"/>
          <w:szCs w:val="28"/>
        </w:rPr>
        <w:t>Web-ex in mid-March 2019</w:t>
      </w:r>
    </w:p>
    <w:p w14:paraId="182ADBF0" w14:textId="77777777" w:rsidR="00E57DF6" w:rsidRDefault="00E57DF6" w:rsidP="006A0A32">
      <w:pPr>
        <w:spacing w:after="0"/>
        <w:rPr>
          <w:b/>
        </w:rPr>
      </w:pPr>
    </w:p>
    <w:p w14:paraId="2ED48E68" w14:textId="77777777" w:rsidR="009A39C2" w:rsidRDefault="009A39C2" w:rsidP="00CD4931">
      <w:pPr>
        <w:spacing w:after="0"/>
        <w:rPr>
          <w:b/>
          <w:sz w:val="28"/>
          <w:szCs w:val="28"/>
        </w:rPr>
      </w:pPr>
      <w:r w:rsidRPr="009A39C2">
        <w:rPr>
          <w:b/>
          <w:sz w:val="28"/>
          <w:szCs w:val="28"/>
          <w:u w:val="single"/>
        </w:rPr>
        <w:t xml:space="preserve">Other </w:t>
      </w:r>
      <w:r>
        <w:rPr>
          <w:b/>
          <w:sz w:val="28"/>
          <w:szCs w:val="28"/>
          <w:u w:val="single"/>
        </w:rPr>
        <w:t>t</w:t>
      </w:r>
      <w:r w:rsidRPr="009A39C2">
        <w:rPr>
          <w:b/>
          <w:sz w:val="28"/>
          <w:szCs w:val="28"/>
          <w:u w:val="single"/>
        </w:rPr>
        <w:t>opics</w:t>
      </w:r>
      <w:r>
        <w:rPr>
          <w:b/>
          <w:sz w:val="28"/>
          <w:szCs w:val="28"/>
        </w:rPr>
        <w:t>:</w:t>
      </w:r>
    </w:p>
    <w:p w14:paraId="6688399E" w14:textId="10F55542" w:rsidR="00E57DF6" w:rsidRPr="009A39C2" w:rsidRDefault="00E57DF6" w:rsidP="009A39C2">
      <w:pPr>
        <w:spacing w:after="0"/>
        <w:ind w:left="360"/>
        <w:rPr>
          <w:b/>
        </w:rPr>
      </w:pPr>
      <w:r>
        <w:rPr>
          <w:b/>
        </w:rPr>
        <w:t>Funding coordinated surveys and shared data system:</w:t>
      </w:r>
    </w:p>
    <w:p w14:paraId="0028A937" w14:textId="42AE946D" w:rsidR="00DA4838" w:rsidRDefault="00DA4838" w:rsidP="009A39C2">
      <w:pPr>
        <w:spacing w:after="0"/>
        <w:ind w:left="360"/>
      </w:pPr>
      <w:r>
        <w:t>A few suggestions were made regarding the f</w:t>
      </w:r>
      <w:r w:rsidRPr="0017688F">
        <w:t>unding</w:t>
      </w:r>
      <w:r>
        <w:t xml:space="preserve"> of future coordinated surveys and a shared data management system. </w:t>
      </w:r>
      <w:r w:rsidR="00E57DF6">
        <w:t>1)</w:t>
      </w:r>
      <w:r>
        <w:t xml:space="preserve"> </w:t>
      </w:r>
      <w:proofErr w:type="gramStart"/>
      <w:r>
        <w:t>use</w:t>
      </w:r>
      <w:proofErr w:type="gramEnd"/>
      <w:r>
        <w:t xml:space="preserve"> the Atlantic Flyway Council to get states to contribute to both endeavors. </w:t>
      </w:r>
      <w:r w:rsidR="00E57DF6">
        <w:t>2) l</w:t>
      </w:r>
      <w:r>
        <w:t xml:space="preserve">everage state funds to induce the USFWS to contribute additional funds  </w:t>
      </w:r>
      <w:r w:rsidR="008449B0">
        <w:t xml:space="preserve"> </w:t>
      </w:r>
      <w:r w:rsidR="00E57DF6">
        <w:t xml:space="preserve">3) </w:t>
      </w:r>
      <w:r w:rsidR="008449B0">
        <w:t xml:space="preserve">prepare a multi-state SWG proposal to fund the 2023 survey while still pursuing more permanent funding sources. </w:t>
      </w:r>
      <w:r w:rsidR="004C0F85">
        <w:t>4) “All hands on deck strategy”: Tap into networks of professionals (agencies, NGOs, universities) that can team up to survey multiple states during coordinated survey years -- pool resources</w:t>
      </w:r>
      <w:r w:rsidR="009A39C2">
        <w:t xml:space="preserve">. </w:t>
      </w:r>
      <w:r w:rsidRPr="009A39C2">
        <w:rPr>
          <w:i/>
        </w:rPr>
        <w:t xml:space="preserve">Topic will need to </w:t>
      </w:r>
      <w:proofErr w:type="gramStart"/>
      <w:r w:rsidRPr="009A39C2">
        <w:rPr>
          <w:i/>
        </w:rPr>
        <w:t>be revisited</w:t>
      </w:r>
      <w:proofErr w:type="gramEnd"/>
      <w:r w:rsidRPr="009A39C2">
        <w:rPr>
          <w:i/>
        </w:rPr>
        <w:t xml:space="preserve"> at the next SCAW-WG webinar</w:t>
      </w:r>
      <w:r w:rsidR="009A39C2">
        <w:rPr>
          <w:i/>
        </w:rPr>
        <w:t>.</w:t>
      </w:r>
    </w:p>
    <w:p w14:paraId="0FF2F09A" w14:textId="77777777" w:rsidR="004C0F85" w:rsidRDefault="004C0F85" w:rsidP="00CD4931">
      <w:pPr>
        <w:spacing w:after="0"/>
      </w:pPr>
    </w:p>
    <w:p w14:paraId="396F0691" w14:textId="56E7E4D2" w:rsidR="004C0F85" w:rsidRPr="00CD4931" w:rsidRDefault="004C0F85" w:rsidP="00CD4931">
      <w:pPr>
        <w:spacing w:after="0"/>
        <w:ind w:left="360"/>
        <w:rPr>
          <w:b/>
        </w:rPr>
      </w:pPr>
      <w:r>
        <w:rPr>
          <w:b/>
        </w:rPr>
        <w:t>National Waterbird Coordinator Update:</w:t>
      </w:r>
    </w:p>
    <w:p w14:paraId="32F0551C" w14:textId="1F710926" w:rsidR="000710AD" w:rsidRDefault="004C0F85" w:rsidP="00CD4931">
      <w:pPr>
        <w:spacing w:after="0"/>
        <w:ind w:left="360"/>
      </w:pPr>
      <w:r>
        <w:t xml:space="preserve">No funding currently available from USFWS, though position is still on the books (“vacant”). </w:t>
      </w:r>
      <w:r w:rsidR="007A7D7F">
        <w:t>There are p</w:t>
      </w:r>
      <w:r w:rsidR="00865D9C">
        <w:t xml:space="preserve">lans </w:t>
      </w:r>
      <w:r w:rsidR="007A7D7F">
        <w:t xml:space="preserve">in the works to </w:t>
      </w:r>
      <w:r w:rsidR="00865D9C">
        <w:t>promote</w:t>
      </w:r>
      <w:r w:rsidR="007A7D7F">
        <w:t xml:space="preserve"> the position and temporarily house it with an appropriate NGO</w:t>
      </w:r>
      <w:r w:rsidR="00865D9C">
        <w:t>.</w:t>
      </w:r>
      <w:r w:rsidR="00AA171A">
        <w:t xml:space="preserve"> </w:t>
      </w:r>
      <w:r w:rsidR="000710AD">
        <w:t xml:space="preserve">It </w:t>
      </w:r>
      <w:proofErr w:type="gramStart"/>
      <w:r w:rsidR="000710AD">
        <w:t>was suggested</w:t>
      </w:r>
      <w:proofErr w:type="gramEnd"/>
      <w:r w:rsidR="000710AD">
        <w:t xml:space="preserve"> that a request be forwarded to the Atlantic Flyway Council that states support the filling of the Waterbird Coordinator position. </w:t>
      </w:r>
    </w:p>
    <w:p w14:paraId="0C3172B8" w14:textId="77777777" w:rsidR="00E57DF6" w:rsidRDefault="00E57DF6" w:rsidP="00CD4931">
      <w:pPr>
        <w:spacing w:after="0"/>
      </w:pPr>
    </w:p>
    <w:p w14:paraId="48FDDA81" w14:textId="77777777" w:rsidR="00724C17" w:rsidRPr="000710AD" w:rsidRDefault="000710AD" w:rsidP="00CD4931">
      <w:pPr>
        <w:spacing w:after="0"/>
        <w:ind w:firstLine="360"/>
        <w:rPr>
          <w:b/>
        </w:rPr>
      </w:pPr>
      <w:r w:rsidRPr="000710AD">
        <w:rPr>
          <w:b/>
        </w:rPr>
        <w:t xml:space="preserve">Current </w:t>
      </w:r>
      <w:r w:rsidR="00724C17" w:rsidRPr="000710AD">
        <w:rPr>
          <w:b/>
        </w:rPr>
        <w:t>Regional Subgroups</w:t>
      </w:r>
      <w:r w:rsidR="008B0EC5" w:rsidRPr="000710AD">
        <w:rPr>
          <w:b/>
        </w:rPr>
        <w:t xml:space="preserve"> </w:t>
      </w:r>
      <w:r w:rsidR="007A7D7F" w:rsidRPr="000710AD">
        <w:rPr>
          <w:b/>
        </w:rPr>
        <w:t xml:space="preserve">Leads: </w:t>
      </w:r>
    </w:p>
    <w:p w14:paraId="4DB46C17" w14:textId="77777777" w:rsidR="00EF3517" w:rsidRDefault="00EF3517" w:rsidP="00CD4931">
      <w:pPr>
        <w:spacing w:after="0"/>
        <w:ind w:left="360"/>
      </w:pPr>
      <w:r w:rsidRPr="00537F0B">
        <w:rPr>
          <w:u w:val="single"/>
        </w:rPr>
        <w:t>Gulf of ME</w:t>
      </w:r>
      <w:r w:rsidR="007A7D7F">
        <w:t xml:space="preserve"> </w:t>
      </w:r>
      <w:r w:rsidR="008449B0">
        <w:t>–</w:t>
      </w:r>
      <w:r w:rsidR="007A7D7F">
        <w:t xml:space="preserve"> </w:t>
      </w:r>
      <w:r w:rsidR="008449B0">
        <w:t xml:space="preserve">Linda Welch, Liz Craig, Kathy Parsons, Sabina Wilhelm (Canadian Wildlife Service) </w:t>
      </w:r>
    </w:p>
    <w:p w14:paraId="1DA39768" w14:textId="77777777" w:rsidR="00EF3517" w:rsidRDefault="00EF3517" w:rsidP="00CD4931">
      <w:pPr>
        <w:spacing w:after="0"/>
        <w:ind w:left="360"/>
      </w:pPr>
      <w:r w:rsidRPr="00537F0B">
        <w:rPr>
          <w:u w:val="single"/>
        </w:rPr>
        <w:t>Lower NE</w:t>
      </w:r>
      <w:r w:rsidR="007A7D7F">
        <w:t xml:space="preserve"> </w:t>
      </w:r>
      <w:r w:rsidR="008449B0">
        <w:t>–</w:t>
      </w:r>
      <w:r w:rsidR="007A7D7F">
        <w:t xml:space="preserve"> </w:t>
      </w:r>
      <w:r w:rsidR="008449B0">
        <w:t>Susan Elbin</w:t>
      </w:r>
    </w:p>
    <w:p w14:paraId="27F43D96" w14:textId="77777777" w:rsidR="007A7D7F" w:rsidRDefault="00EF3517" w:rsidP="00CD4931">
      <w:pPr>
        <w:spacing w:after="0"/>
        <w:ind w:left="360"/>
      </w:pPr>
      <w:r w:rsidRPr="00537F0B">
        <w:rPr>
          <w:u w:val="single"/>
        </w:rPr>
        <w:t>Mid</w:t>
      </w:r>
      <w:r w:rsidR="000B334A" w:rsidRPr="00537F0B">
        <w:rPr>
          <w:u w:val="single"/>
        </w:rPr>
        <w:t>-</w:t>
      </w:r>
      <w:r w:rsidRPr="00537F0B">
        <w:rPr>
          <w:u w:val="single"/>
        </w:rPr>
        <w:t>Atlantic</w:t>
      </w:r>
      <w:r w:rsidR="007A7D7F">
        <w:t xml:space="preserve"> –</w:t>
      </w:r>
      <w:r w:rsidR="00724C17" w:rsidRPr="00724C17">
        <w:t xml:space="preserve"> </w:t>
      </w:r>
      <w:r w:rsidR="008449B0">
        <w:t>Ruth Boettcher, Lisa Ferguson, Dave Brinker (MD DNR)</w:t>
      </w:r>
    </w:p>
    <w:p w14:paraId="5FEB5DEF" w14:textId="77777777" w:rsidR="00EF3517" w:rsidRDefault="00537F0B" w:rsidP="00CD4931">
      <w:pPr>
        <w:spacing w:after="0"/>
        <w:ind w:left="360"/>
      </w:pPr>
      <w:r w:rsidRPr="00537F0B">
        <w:rPr>
          <w:u w:val="single"/>
        </w:rPr>
        <w:t>Southeast</w:t>
      </w:r>
      <w:r w:rsidR="008449B0">
        <w:t xml:space="preserve"> – Tim Keyes, Walker Golder (National Audubon), Felicia Sanders (SC DNR) </w:t>
      </w:r>
      <w:r w:rsidR="008B0EC5">
        <w:t xml:space="preserve"> </w:t>
      </w:r>
    </w:p>
    <w:p w14:paraId="637F8DBD" w14:textId="32C1BD79" w:rsidR="00724C17" w:rsidRDefault="00724C17" w:rsidP="00CD4931">
      <w:pPr>
        <w:spacing w:after="0"/>
        <w:ind w:left="360"/>
      </w:pPr>
      <w:r w:rsidRPr="00537F0B">
        <w:rPr>
          <w:u w:val="single"/>
        </w:rPr>
        <w:t xml:space="preserve">Gulf </w:t>
      </w:r>
      <w:r w:rsidR="007A7D7F" w:rsidRPr="00537F0B">
        <w:rPr>
          <w:u w:val="single"/>
        </w:rPr>
        <w:t>of Mexico</w:t>
      </w:r>
      <w:r w:rsidR="007A7D7F">
        <w:t xml:space="preserve"> </w:t>
      </w:r>
      <w:r w:rsidR="008449B0">
        <w:t>–</w:t>
      </w:r>
      <w:r w:rsidR="008B0EC5">
        <w:t xml:space="preserve"> </w:t>
      </w:r>
      <w:r w:rsidR="008449B0">
        <w:t xml:space="preserve">Amanda Hackney, Owen Fitzsimmons </w:t>
      </w:r>
      <w:r w:rsidR="00537F0B">
        <w:t xml:space="preserve">and David Newstead </w:t>
      </w:r>
      <w:r w:rsidR="008449B0">
        <w:t xml:space="preserve">(Coastal Bend Bays and </w:t>
      </w:r>
      <w:r w:rsidR="00537F0B">
        <w:t xml:space="preserve">Estuaries Program), Jeff Gleason (USFWS – Gulf Restoration Program), </w:t>
      </w:r>
      <w:proofErr w:type="spellStart"/>
      <w:r w:rsidR="00537F0B">
        <w:t>Kacy</w:t>
      </w:r>
      <w:proofErr w:type="spellEnd"/>
      <w:r w:rsidR="00537F0B">
        <w:t xml:space="preserve"> Ray (American Bird Conservancy)</w:t>
      </w:r>
    </w:p>
    <w:p w14:paraId="4D8EA52C" w14:textId="74635722" w:rsidR="007A5436" w:rsidRDefault="007A5436" w:rsidP="00CD4931">
      <w:pPr>
        <w:spacing w:after="0"/>
        <w:ind w:left="360"/>
      </w:pPr>
    </w:p>
    <w:p w14:paraId="22129E80" w14:textId="3F5764C0" w:rsidR="007A5436" w:rsidRDefault="007A5436" w:rsidP="00CD4931">
      <w:pPr>
        <w:spacing w:after="0"/>
        <w:ind w:left="360"/>
      </w:pPr>
    </w:p>
    <w:p w14:paraId="16C0E1D5" w14:textId="00A4782F" w:rsidR="007A5436" w:rsidRDefault="007A5436" w:rsidP="00CD4931">
      <w:pPr>
        <w:spacing w:after="0"/>
        <w:ind w:left="360"/>
      </w:pPr>
    </w:p>
    <w:p w14:paraId="40A34158" w14:textId="520EB57E" w:rsidR="007A5436" w:rsidRDefault="007A5436" w:rsidP="00CD4931">
      <w:pPr>
        <w:spacing w:after="0"/>
        <w:ind w:left="360"/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983"/>
        <w:gridCol w:w="1437"/>
      </w:tblGrid>
      <w:tr w:rsidR="00ED6ECA" w:rsidRPr="00CF5623" w14:paraId="1705BA98" w14:textId="77777777" w:rsidTr="00115AAD">
        <w:trPr>
          <w:trHeight w:val="35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99029A" w14:textId="3E78617F" w:rsidR="00ED6ECA" w:rsidRPr="00CF5623" w:rsidRDefault="00ED6ECA" w:rsidP="007A5436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115AAD">
              <w:rPr>
                <w:rFonts w:cs="Arial"/>
                <w:b/>
              </w:rPr>
              <w:t xml:space="preserve">Action Items </w:t>
            </w:r>
            <w:r w:rsidR="007A5436">
              <w:rPr>
                <w:rFonts w:cs="Arial"/>
                <w:b/>
              </w:rPr>
              <w:t xml:space="preserve">(with Deadlines) </w:t>
            </w:r>
            <w:r w:rsidRPr="00115AAD">
              <w:rPr>
                <w:rFonts w:cs="Arial"/>
                <w:b/>
              </w:rPr>
              <w:t>Summary</w:t>
            </w:r>
          </w:p>
        </w:tc>
      </w:tr>
      <w:tr w:rsidR="00ED6ECA" w14:paraId="67C75269" w14:textId="77777777" w:rsidTr="007473CF">
        <w:trPr>
          <w:trHeight w:val="300"/>
        </w:trPr>
        <w:tc>
          <w:tcPr>
            <w:tcW w:w="73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D41B3B" w14:textId="4A24A0DE" w:rsidR="00ED6ECA" w:rsidRDefault="00115AAD" w:rsidP="0011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Task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25813F" w14:textId="4684AC9B" w:rsidR="00ED6ECA" w:rsidRPr="00F26B91" w:rsidRDefault="00115AAD" w:rsidP="00115AAD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Lead(s)</w:t>
            </w:r>
          </w:p>
        </w:tc>
        <w:tc>
          <w:tcPr>
            <w:tcW w:w="14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DC2D6C" w14:textId="77777777" w:rsidR="00ED6ECA" w:rsidRDefault="00ED6ECA" w:rsidP="00115AAD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Deadline</w:t>
            </w:r>
          </w:p>
        </w:tc>
      </w:tr>
      <w:tr w:rsidR="00ED6ECA" w:rsidRPr="008A456B" w14:paraId="3D213117" w14:textId="77777777" w:rsidTr="007473CF">
        <w:trPr>
          <w:trHeight w:val="43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7F9A" w14:textId="39BC95D6" w:rsidR="00ED6ECA" w:rsidRPr="007473CF" w:rsidRDefault="007473CF" w:rsidP="007473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473CF">
              <w:t xml:space="preserve">Establish liaisons in SCAW-WG and GOMAMN to facilitate frequent </w:t>
            </w:r>
            <w:r>
              <w:t>c</w:t>
            </w:r>
            <w:r w:rsidRPr="007473CF">
              <w:t>ommunication/collaboration between these two groups.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21A6" w14:textId="5BBA390E" w:rsidR="00ED6ECA" w:rsidRPr="007473CF" w:rsidRDefault="007473CF" w:rsidP="007473CF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  <w:r w:rsidRPr="007473CF">
              <w:rPr>
                <w:rFonts w:cs="Arial"/>
              </w:rPr>
              <w:t xml:space="preserve">Amanda </w:t>
            </w:r>
            <w:proofErr w:type="spellStart"/>
            <w:r w:rsidRPr="007473CF">
              <w:rPr>
                <w:rFonts w:cs="Arial"/>
              </w:rPr>
              <w:t>Hackey</w:t>
            </w:r>
            <w:proofErr w:type="spellEnd"/>
            <w:r w:rsidRPr="007473C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&amp; Ruth Boettcher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8398" w14:textId="77533274" w:rsidR="00ED6ECA" w:rsidRPr="007473CF" w:rsidRDefault="007473CF" w:rsidP="007473CF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  <w:r w:rsidRPr="007473CF">
              <w:rPr>
                <w:rFonts w:cs="Arial"/>
              </w:rPr>
              <w:t>Immediate</w:t>
            </w:r>
            <w:r>
              <w:rPr>
                <w:rFonts w:cs="Arial"/>
              </w:rPr>
              <w:t xml:space="preserve"> &amp; on-going</w:t>
            </w:r>
          </w:p>
        </w:tc>
      </w:tr>
      <w:tr w:rsidR="00ED6ECA" w:rsidRPr="004B706E" w14:paraId="6EF2DEA0" w14:textId="77777777" w:rsidTr="007473CF">
        <w:trPr>
          <w:trHeight w:val="386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7713" w14:textId="77777777" w:rsidR="007E203B" w:rsidRDefault="007E203B" w:rsidP="007E203B">
            <w:pPr>
              <w:spacing w:after="0"/>
            </w:pPr>
          </w:p>
          <w:p w14:paraId="04323386" w14:textId="77777777" w:rsidR="007E203B" w:rsidRDefault="007E203B" w:rsidP="007E203B">
            <w:pPr>
              <w:spacing w:after="0" w:line="240" w:lineRule="auto"/>
            </w:pPr>
          </w:p>
          <w:p w14:paraId="3D651526" w14:textId="26076173" w:rsidR="00ED6ECA" w:rsidRDefault="007E203B" w:rsidP="007E203B">
            <w:pPr>
              <w:spacing w:after="0" w:line="240" w:lineRule="auto"/>
              <w:rPr>
                <w:rFonts w:cs="Arial"/>
              </w:rPr>
            </w:pPr>
            <w:r w:rsidRPr="00E62801">
              <w:t xml:space="preserve">Create </w:t>
            </w:r>
            <w:r>
              <w:t>“</w:t>
            </w:r>
            <w:r w:rsidRPr="00E62801">
              <w:t>WIX</w:t>
            </w:r>
            <w:r>
              <w:t xml:space="preserve">” (open source design) </w:t>
            </w:r>
            <w:r w:rsidRPr="00E62801">
              <w:t xml:space="preserve">webpage for the group to enhance internal SCAW-WG communication.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2BD1" w14:textId="721494DC" w:rsidR="00ED6ECA" w:rsidRPr="007473CF" w:rsidRDefault="007E203B" w:rsidP="007473CF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  <w:r w:rsidRPr="007473CF">
              <w:rPr>
                <w:rFonts w:cs="Arial"/>
              </w:rPr>
              <w:t xml:space="preserve">Amanda </w:t>
            </w:r>
            <w:proofErr w:type="spellStart"/>
            <w:r w:rsidRPr="007473CF">
              <w:rPr>
                <w:rFonts w:cs="Arial"/>
              </w:rPr>
              <w:t>Hackey</w:t>
            </w:r>
            <w:proofErr w:type="spellEnd"/>
            <w:r w:rsidRPr="007473C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&amp; Ruth Boettcher, with SCAW-WG membership input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684E" w14:textId="77777777" w:rsidR="00ED6ECA" w:rsidRDefault="00ED6ECA" w:rsidP="007473CF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</w:p>
          <w:p w14:paraId="00AA3190" w14:textId="77777777" w:rsidR="007E203B" w:rsidRDefault="007E203B" w:rsidP="007473CF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</w:p>
          <w:p w14:paraId="454FF994" w14:textId="77777777" w:rsidR="007E203B" w:rsidRDefault="007E203B" w:rsidP="007473CF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</w:p>
          <w:p w14:paraId="3142E909" w14:textId="25D6B297" w:rsidR="007E203B" w:rsidRPr="007473CF" w:rsidRDefault="007E203B" w:rsidP="000946F2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Dec. 1, 2018</w:t>
            </w:r>
          </w:p>
        </w:tc>
      </w:tr>
      <w:tr w:rsidR="00ED6ECA" w:rsidRPr="00751FE5" w14:paraId="49FC7C7F" w14:textId="77777777" w:rsidTr="007473CF">
        <w:trPr>
          <w:trHeight w:val="43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4F09" w14:textId="77777777" w:rsidR="007A5436" w:rsidRDefault="007A5436" w:rsidP="007A5436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76539097" w14:textId="5E702820" w:rsidR="00ED6ECA" w:rsidRPr="00751FE5" w:rsidRDefault="007A5436" w:rsidP="007A543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t>R</w:t>
            </w:r>
            <w:r w:rsidRPr="00F55F57">
              <w:t>egional</w:t>
            </w:r>
            <w:r w:rsidRPr="00E64A68">
              <w:t xml:space="preserve"> subgroup</w:t>
            </w:r>
            <w:r>
              <w:t>s compile a list of focal species for their region</w:t>
            </w:r>
            <w:r w:rsidRPr="007A5436"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E36B" w14:textId="6DB546F5" w:rsidR="00ED6ECA" w:rsidRPr="007473CF" w:rsidRDefault="007A5436" w:rsidP="007A5436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Sub-group co-leaders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6953" w14:textId="77777777" w:rsidR="007A5436" w:rsidRDefault="007A5436" w:rsidP="007A5436">
            <w:pPr>
              <w:tabs>
                <w:tab w:val="left" w:pos="720"/>
              </w:tabs>
              <w:spacing w:after="0" w:line="240" w:lineRule="auto"/>
            </w:pPr>
          </w:p>
          <w:p w14:paraId="47C775BC" w14:textId="0ACB179A" w:rsidR="00ED6ECA" w:rsidRPr="007A5436" w:rsidRDefault="007A5436" w:rsidP="007A5436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  <w:r w:rsidRPr="007A5436">
              <w:t>Mar</w:t>
            </w:r>
            <w:r w:rsidR="00DB3689">
              <w:t>.</w:t>
            </w:r>
            <w:r w:rsidRPr="007A5436">
              <w:t xml:space="preserve"> 1,</w:t>
            </w:r>
            <w:r>
              <w:t xml:space="preserve"> </w:t>
            </w:r>
            <w:r w:rsidRPr="007A5436">
              <w:t xml:space="preserve"> 2019</w:t>
            </w:r>
          </w:p>
        </w:tc>
      </w:tr>
      <w:tr w:rsidR="00ED6ECA" w:rsidRPr="00751FE5" w14:paraId="328920BF" w14:textId="77777777" w:rsidTr="007473CF">
        <w:trPr>
          <w:trHeight w:val="43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5B75" w14:textId="77777777" w:rsidR="00ED6ECA" w:rsidRDefault="007A5436" w:rsidP="007473C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Regional subgroup members to </w:t>
            </w:r>
            <w:r w:rsidRPr="00E64A68">
              <w:t>identify/obtain/compile</w:t>
            </w:r>
            <w:r>
              <w:t xml:space="preserve"> one or more of the following topics for their region: </w:t>
            </w:r>
          </w:p>
          <w:p w14:paraId="572883C6" w14:textId="77777777" w:rsidR="007A5436" w:rsidRPr="00E64A68" w:rsidRDefault="007A5436" w:rsidP="007A5436">
            <w:pPr>
              <w:spacing w:after="0" w:line="240" w:lineRule="auto"/>
              <w:ind w:left="720"/>
            </w:pPr>
            <w:r w:rsidRPr="00E64A68">
              <w:t xml:space="preserve">- </w:t>
            </w:r>
            <w:r>
              <w:t>T</w:t>
            </w:r>
            <w:r w:rsidRPr="00E64A68">
              <w:t>hreats to breeding success;</w:t>
            </w:r>
          </w:p>
          <w:p w14:paraId="48542ED4" w14:textId="77777777" w:rsidR="007A5436" w:rsidRPr="00E64A68" w:rsidRDefault="007A5436" w:rsidP="007A5436">
            <w:pPr>
              <w:spacing w:after="0" w:line="240" w:lineRule="auto"/>
              <w:ind w:left="720"/>
            </w:pPr>
            <w:r w:rsidRPr="00E64A68">
              <w:t xml:space="preserve">- </w:t>
            </w:r>
            <w:r>
              <w:t>R</w:t>
            </w:r>
            <w:r w:rsidRPr="00E64A68">
              <w:t>esearch &amp; mgmt. priorities;</w:t>
            </w:r>
          </w:p>
          <w:p w14:paraId="60954412" w14:textId="77777777" w:rsidR="007A5436" w:rsidRPr="00E64A68" w:rsidRDefault="007A5436" w:rsidP="007A5436">
            <w:pPr>
              <w:spacing w:after="0" w:line="240" w:lineRule="auto"/>
              <w:ind w:left="720"/>
            </w:pPr>
            <w:r w:rsidRPr="00E64A68">
              <w:t xml:space="preserve">- </w:t>
            </w:r>
            <w:r>
              <w:t>I</w:t>
            </w:r>
            <w:r w:rsidRPr="00E64A68">
              <w:t>nventory of existing data;</w:t>
            </w:r>
          </w:p>
          <w:p w14:paraId="59614433" w14:textId="77777777" w:rsidR="007A5436" w:rsidRPr="00E64A68" w:rsidRDefault="007A5436" w:rsidP="007A5436">
            <w:pPr>
              <w:spacing w:after="0" w:line="240" w:lineRule="auto"/>
              <w:ind w:left="720"/>
            </w:pPr>
            <w:r w:rsidRPr="00E64A68">
              <w:t xml:space="preserve">- </w:t>
            </w:r>
            <w:r>
              <w:t>D</w:t>
            </w:r>
            <w:r w:rsidRPr="00E64A68">
              <w:t xml:space="preserve">ata needs; </w:t>
            </w:r>
          </w:p>
          <w:p w14:paraId="03823452" w14:textId="77777777" w:rsidR="007A5436" w:rsidRPr="00E64A68" w:rsidRDefault="007A5436" w:rsidP="007A5436">
            <w:pPr>
              <w:spacing w:after="0" w:line="240" w:lineRule="auto"/>
              <w:ind w:left="720"/>
            </w:pPr>
            <w:r w:rsidRPr="00E64A68">
              <w:t xml:space="preserve">- </w:t>
            </w:r>
            <w:r>
              <w:t>C</w:t>
            </w:r>
            <w:r w:rsidRPr="00E64A68">
              <w:t>onservation, m</w:t>
            </w:r>
            <w:r>
              <w:t xml:space="preserve">anagement </w:t>
            </w:r>
            <w:r w:rsidRPr="00E64A68">
              <w:t>&amp; outreach efforts</w:t>
            </w:r>
            <w:r>
              <w:t xml:space="preserve"> currently undertaken within the region;</w:t>
            </w:r>
            <w:r w:rsidRPr="00E64A68">
              <w:t xml:space="preserve"> </w:t>
            </w:r>
          </w:p>
          <w:p w14:paraId="7640EDBF" w14:textId="53863FD6" w:rsidR="007A5436" w:rsidRPr="00751FE5" w:rsidRDefault="007A5436" w:rsidP="007A5436">
            <w:pPr>
              <w:spacing w:after="0" w:line="240" w:lineRule="auto"/>
              <w:ind w:left="720"/>
              <w:rPr>
                <w:rFonts w:cs="Arial"/>
              </w:rPr>
            </w:pPr>
            <w:r w:rsidRPr="00E64A68">
              <w:t>- Identif</w:t>
            </w:r>
            <w:r>
              <w:t xml:space="preserve">ication of </w:t>
            </w:r>
            <w:r w:rsidRPr="00E64A68">
              <w:t>regional data and management gaps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1F08" w14:textId="77777777" w:rsidR="007A5436" w:rsidRDefault="007A5436" w:rsidP="007473CF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</w:p>
          <w:p w14:paraId="5F67D771" w14:textId="77777777" w:rsidR="007A5436" w:rsidRDefault="007A5436" w:rsidP="007473CF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</w:p>
          <w:p w14:paraId="5B891849" w14:textId="77777777" w:rsidR="007A5436" w:rsidRDefault="007A5436" w:rsidP="007473CF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</w:p>
          <w:p w14:paraId="77E0378C" w14:textId="77777777" w:rsidR="007A5436" w:rsidRDefault="007A5436" w:rsidP="007473CF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</w:p>
          <w:p w14:paraId="327AB3B2" w14:textId="77777777" w:rsidR="007A5436" w:rsidRDefault="007A5436" w:rsidP="007473CF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</w:p>
          <w:p w14:paraId="1A61F09C" w14:textId="77777777" w:rsidR="007A5436" w:rsidRDefault="007A5436" w:rsidP="007473CF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</w:p>
          <w:p w14:paraId="68326C5A" w14:textId="77777777" w:rsidR="007A5436" w:rsidRDefault="007A5436" w:rsidP="007473CF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</w:p>
          <w:p w14:paraId="33EDC1E2" w14:textId="3A584A98" w:rsidR="00ED6ECA" w:rsidRPr="007473CF" w:rsidRDefault="007A5436" w:rsidP="007473CF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Sub-group co-leaders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B1A0" w14:textId="77777777" w:rsidR="00ED6ECA" w:rsidRDefault="00ED6ECA" w:rsidP="007473CF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</w:p>
          <w:p w14:paraId="7E1931C7" w14:textId="77777777" w:rsidR="007A5436" w:rsidRDefault="007A5436" w:rsidP="007473CF">
            <w:pPr>
              <w:tabs>
                <w:tab w:val="left" w:pos="720"/>
              </w:tabs>
              <w:spacing w:after="0" w:line="240" w:lineRule="auto"/>
            </w:pPr>
          </w:p>
          <w:p w14:paraId="7D532DF3" w14:textId="77777777" w:rsidR="007A5436" w:rsidRDefault="007A5436" w:rsidP="007473CF">
            <w:pPr>
              <w:tabs>
                <w:tab w:val="left" w:pos="720"/>
              </w:tabs>
              <w:spacing w:after="0" w:line="240" w:lineRule="auto"/>
            </w:pPr>
          </w:p>
          <w:p w14:paraId="3558A05B" w14:textId="77777777" w:rsidR="007A5436" w:rsidRDefault="007A5436" w:rsidP="007473CF">
            <w:pPr>
              <w:tabs>
                <w:tab w:val="left" w:pos="720"/>
              </w:tabs>
              <w:spacing w:after="0" w:line="240" w:lineRule="auto"/>
            </w:pPr>
          </w:p>
          <w:p w14:paraId="13A3ECF4" w14:textId="77777777" w:rsidR="007A5436" w:rsidRDefault="007A5436" w:rsidP="007473CF">
            <w:pPr>
              <w:tabs>
                <w:tab w:val="left" w:pos="720"/>
              </w:tabs>
              <w:spacing w:after="0" w:line="240" w:lineRule="auto"/>
            </w:pPr>
          </w:p>
          <w:p w14:paraId="51A60912" w14:textId="77777777" w:rsidR="007A5436" w:rsidRDefault="007A5436" w:rsidP="007473CF">
            <w:pPr>
              <w:tabs>
                <w:tab w:val="left" w:pos="720"/>
              </w:tabs>
              <w:spacing w:after="0" w:line="240" w:lineRule="auto"/>
            </w:pPr>
          </w:p>
          <w:p w14:paraId="2426D7F3" w14:textId="77777777" w:rsidR="007A5436" w:rsidRDefault="007A5436" w:rsidP="007473CF">
            <w:pPr>
              <w:tabs>
                <w:tab w:val="left" w:pos="720"/>
              </w:tabs>
              <w:spacing w:after="0" w:line="240" w:lineRule="auto"/>
            </w:pPr>
          </w:p>
          <w:p w14:paraId="404F415A" w14:textId="77777777" w:rsidR="007A5436" w:rsidRDefault="007A5436" w:rsidP="007473CF">
            <w:pPr>
              <w:tabs>
                <w:tab w:val="left" w:pos="720"/>
              </w:tabs>
              <w:spacing w:after="0" w:line="240" w:lineRule="auto"/>
            </w:pPr>
          </w:p>
          <w:p w14:paraId="4333BA91" w14:textId="6175E94A" w:rsidR="007A5436" w:rsidRPr="007473CF" w:rsidRDefault="007A5436" w:rsidP="00DB3689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  <w:r w:rsidRPr="007A5436">
              <w:t>Mar</w:t>
            </w:r>
            <w:r w:rsidR="00DB3689">
              <w:t>.</w:t>
            </w:r>
            <w:r w:rsidRPr="007A5436">
              <w:t xml:space="preserve"> 1,</w:t>
            </w:r>
            <w:r>
              <w:t xml:space="preserve"> </w:t>
            </w:r>
            <w:r w:rsidRPr="007A5436">
              <w:t xml:space="preserve"> 2019</w:t>
            </w:r>
          </w:p>
        </w:tc>
      </w:tr>
      <w:tr w:rsidR="00ED6ECA" w:rsidRPr="007F478B" w14:paraId="04EB150E" w14:textId="77777777" w:rsidTr="007473CF">
        <w:trPr>
          <w:trHeight w:val="43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1195" w14:textId="2C91A7B8" w:rsidR="00ED6ECA" w:rsidRDefault="00DB3689" w:rsidP="00DB368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t xml:space="preserve">Complete a contemporary trend analysis of SCAW focal species to enhance awareness and justification for 2023 coordinated survey project.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9B04" w14:textId="77777777" w:rsidR="00DB3689" w:rsidRDefault="00DB3689" w:rsidP="007473CF">
            <w:pPr>
              <w:tabs>
                <w:tab w:val="left" w:pos="720"/>
              </w:tabs>
              <w:spacing w:after="0" w:line="240" w:lineRule="auto"/>
            </w:pPr>
          </w:p>
          <w:p w14:paraId="6A4164EE" w14:textId="6ADBF91C" w:rsidR="00ED6ECA" w:rsidRPr="007473CF" w:rsidRDefault="00DB3689" w:rsidP="007473CF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  <w:r>
              <w:t>Zach Loman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5708" w14:textId="77777777" w:rsidR="00ED6ECA" w:rsidRDefault="00ED6ECA" w:rsidP="007473CF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</w:p>
          <w:p w14:paraId="69C9FC90" w14:textId="3FADFBD6" w:rsidR="00DB3689" w:rsidRPr="00DB3689" w:rsidRDefault="00DB3689" w:rsidP="00DB3689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Arial"/>
                <w:i/>
              </w:rPr>
            </w:pPr>
            <w:r w:rsidRPr="00DB3689">
              <w:rPr>
                <w:rFonts w:cs="Arial"/>
                <w:i/>
              </w:rPr>
              <w:t>By 2020?</w:t>
            </w:r>
          </w:p>
        </w:tc>
      </w:tr>
      <w:tr w:rsidR="00ED6ECA" w:rsidRPr="007F478B" w14:paraId="7ABE3F01" w14:textId="77777777" w:rsidTr="007473CF">
        <w:trPr>
          <w:trHeight w:val="43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6D69" w14:textId="0383B5DF" w:rsidR="00ED6ECA" w:rsidRDefault="00DB3689" w:rsidP="00DB368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t xml:space="preserve">Build a draft survey (on-line or static) for each regional subgroup to complete that will identify regional (and state) management decisions; data needs, and to a lesser extent, data collection methods.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2339" w14:textId="77777777" w:rsidR="00ED6ECA" w:rsidRDefault="00ED6ECA" w:rsidP="007473CF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</w:p>
          <w:p w14:paraId="35A0DD53" w14:textId="77777777" w:rsidR="00DB3689" w:rsidRDefault="00DB3689" w:rsidP="007473CF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</w:p>
          <w:p w14:paraId="37D93F3E" w14:textId="20E2BE07" w:rsidR="00DB3689" w:rsidRPr="007473CF" w:rsidRDefault="00DB3689" w:rsidP="007473CF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Ruth Boettcher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5BCB" w14:textId="77777777" w:rsidR="00DB3689" w:rsidRDefault="00DB3689" w:rsidP="00DB3689">
            <w:pPr>
              <w:tabs>
                <w:tab w:val="left" w:pos="720"/>
              </w:tabs>
              <w:spacing w:after="0" w:line="240" w:lineRule="auto"/>
            </w:pPr>
          </w:p>
          <w:p w14:paraId="60C79F9C" w14:textId="77777777" w:rsidR="00DB3689" w:rsidRDefault="00DB3689" w:rsidP="00DB3689">
            <w:pPr>
              <w:tabs>
                <w:tab w:val="left" w:pos="720"/>
              </w:tabs>
              <w:spacing w:after="0" w:line="240" w:lineRule="auto"/>
            </w:pPr>
          </w:p>
          <w:p w14:paraId="245C0F28" w14:textId="70D970C1" w:rsidR="00ED6ECA" w:rsidRPr="00DB3689" w:rsidRDefault="00DB3689" w:rsidP="00DB3689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  <w:r w:rsidRPr="00DB3689">
              <w:t>Dec</w:t>
            </w:r>
            <w:r>
              <w:t>.</w:t>
            </w:r>
            <w:r w:rsidRPr="00DB3689">
              <w:t xml:space="preserve"> 1, 2018</w:t>
            </w:r>
          </w:p>
        </w:tc>
      </w:tr>
      <w:tr w:rsidR="00ED6ECA" w:rsidRPr="007F478B" w14:paraId="12018A23" w14:textId="77777777" w:rsidTr="00DB3689">
        <w:trPr>
          <w:trHeight w:val="30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0285" w14:textId="05DEF1C8" w:rsidR="00ED6ECA" w:rsidRDefault="00DB3689" w:rsidP="00DB368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t>Send the BRI report on survey methodology.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9D95" w14:textId="16EC64AD" w:rsidR="00ED6ECA" w:rsidRPr="007473CF" w:rsidRDefault="00DB3689" w:rsidP="007473CF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Linda Welch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1AF2" w14:textId="3A2A90EA" w:rsidR="00ED6ECA" w:rsidRPr="007473CF" w:rsidRDefault="00DB3689" w:rsidP="007473CF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ASAP</w:t>
            </w:r>
          </w:p>
        </w:tc>
      </w:tr>
    </w:tbl>
    <w:p w14:paraId="5F2E8676" w14:textId="77777777" w:rsidR="00ED6ECA" w:rsidRDefault="00ED6ECA" w:rsidP="00ED6ECA">
      <w:pPr>
        <w:rPr>
          <w:rFonts w:ascii="Times New Roman" w:hAnsi="Times New Roman"/>
        </w:rPr>
      </w:pPr>
    </w:p>
    <w:p w14:paraId="62615CE9" w14:textId="5A754299" w:rsidR="00ED6ECA" w:rsidRPr="00724C17" w:rsidRDefault="00ED6ECA" w:rsidP="007A7D7F">
      <w:pPr>
        <w:ind w:left="360"/>
      </w:pPr>
    </w:p>
    <w:sectPr w:rsidR="00ED6ECA" w:rsidRPr="0072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F0B1C"/>
    <w:multiLevelType w:val="hybridMultilevel"/>
    <w:tmpl w:val="973C7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9A4"/>
    <w:multiLevelType w:val="hybridMultilevel"/>
    <w:tmpl w:val="ABF2EBE2"/>
    <w:lvl w:ilvl="0" w:tplc="C396D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A37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CD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321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A0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865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CAA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AF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2CE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314B8B"/>
    <w:multiLevelType w:val="hybridMultilevel"/>
    <w:tmpl w:val="936064EC"/>
    <w:lvl w:ilvl="0" w:tplc="3E42D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03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5E6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F0A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ACA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A6B4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EC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45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98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64"/>
    <w:rsid w:val="00021C0E"/>
    <w:rsid w:val="000246C6"/>
    <w:rsid w:val="000424E9"/>
    <w:rsid w:val="000654FD"/>
    <w:rsid w:val="000710AD"/>
    <w:rsid w:val="00072A5F"/>
    <w:rsid w:val="000863DE"/>
    <w:rsid w:val="000946F2"/>
    <w:rsid w:val="000A4A00"/>
    <w:rsid w:val="000A554F"/>
    <w:rsid w:val="000B1039"/>
    <w:rsid w:val="000B2958"/>
    <w:rsid w:val="000B334A"/>
    <w:rsid w:val="000B4D76"/>
    <w:rsid w:val="000D10D5"/>
    <w:rsid w:val="000F403E"/>
    <w:rsid w:val="00115AAD"/>
    <w:rsid w:val="00142389"/>
    <w:rsid w:val="00164984"/>
    <w:rsid w:val="0017688F"/>
    <w:rsid w:val="001777FF"/>
    <w:rsid w:val="001B430D"/>
    <w:rsid w:val="001E2EA1"/>
    <w:rsid w:val="001F5D66"/>
    <w:rsid w:val="00221051"/>
    <w:rsid w:val="00234E9F"/>
    <w:rsid w:val="00255E2D"/>
    <w:rsid w:val="002603FF"/>
    <w:rsid w:val="0026040C"/>
    <w:rsid w:val="0028497E"/>
    <w:rsid w:val="002872E1"/>
    <w:rsid w:val="002C55C8"/>
    <w:rsid w:val="002D1830"/>
    <w:rsid w:val="002D19FF"/>
    <w:rsid w:val="002E2F5A"/>
    <w:rsid w:val="002E4E0B"/>
    <w:rsid w:val="00304911"/>
    <w:rsid w:val="0036515F"/>
    <w:rsid w:val="00380989"/>
    <w:rsid w:val="003836FB"/>
    <w:rsid w:val="003F0B64"/>
    <w:rsid w:val="00416035"/>
    <w:rsid w:val="004631DC"/>
    <w:rsid w:val="00466F7B"/>
    <w:rsid w:val="00467BCE"/>
    <w:rsid w:val="004870C7"/>
    <w:rsid w:val="004A408C"/>
    <w:rsid w:val="004C0F85"/>
    <w:rsid w:val="004F2B15"/>
    <w:rsid w:val="00521857"/>
    <w:rsid w:val="005316A2"/>
    <w:rsid w:val="00537F0B"/>
    <w:rsid w:val="0056693C"/>
    <w:rsid w:val="00572AFA"/>
    <w:rsid w:val="005815A0"/>
    <w:rsid w:val="00582684"/>
    <w:rsid w:val="005827AA"/>
    <w:rsid w:val="005A35DC"/>
    <w:rsid w:val="005C2163"/>
    <w:rsid w:val="005D69B9"/>
    <w:rsid w:val="00602D10"/>
    <w:rsid w:val="00617423"/>
    <w:rsid w:val="0063525E"/>
    <w:rsid w:val="006508B3"/>
    <w:rsid w:val="00655C1B"/>
    <w:rsid w:val="0068043A"/>
    <w:rsid w:val="006A0A32"/>
    <w:rsid w:val="006A3663"/>
    <w:rsid w:val="006C5381"/>
    <w:rsid w:val="006D28E7"/>
    <w:rsid w:val="0071754E"/>
    <w:rsid w:val="00724C17"/>
    <w:rsid w:val="007473CF"/>
    <w:rsid w:val="007640D0"/>
    <w:rsid w:val="0077214B"/>
    <w:rsid w:val="00776B09"/>
    <w:rsid w:val="00781C45"/>
    <w:rsid w:val="00792F23"/>
    <w:rsid w:val="007A5436"/>
    <w:rsid w:val="007A7D7F"/>
    <w:rsid w:val="007B3CA0"/>
    <w:rsid w:val="007E025D"/>
    <w:rsid w:val="007E203B"/>
    <w:rsid w:val="00807001"/>
    <w:rsid w:val="00816D7E"/>
    <w:rsid w:val="008278FB"/>
    <w:rsid w:val="00835BD9"/>
    <w:rsid w:val="008418BC"/>
    <w:rsid w:val="008449B0"/>
    <w:rsid w:val="00857EDB"/>
    <w:rsid w:val="00865D9C"/>
    <w:rsid w:val="0089661B"/>
    <w:rsid w:val="008A3B42"/>
    <w:rsid w:val="008A5A52"/>
    <w:rsid w:val="008B0EC5"/>
    <w:rsid w:val="008B5B0C"/>
    <w:rsid w:val="008D35DF"/>
    <w:rsid w:val="008D51F4"/>
    <w:rsid w:val="00903CC5"/>
    <w:rsid w:val="009127CF"/>
    <w:rsid w:val="00925931"/>
    <w:rsid w:val="009533A3"/>
    <w:rsid w:val="009738A3"/>
    <w:rsid w:val="00994F1A"/>
    <w:rsid w:val="009A39C2"/>
    <w:rsid w:val="009C62A6"/>
    <w:rsid w:val="009E2373"/>
    <w:rsid w:val="009E7874"/>
    <w:rsid w:val="00A81CF5"/>
    <w:rsid w:val="00AA171A"/>
    <w:rsid w:val="00AB6CCA"/>
    <w:rsid w:val="00AC287A"/>
    <w:rsid w:val="00AC453B"/>
    <w:rsid w:val="00AE1C78"/>
    <w:rsid w:val="00AE6E03"/>
    <w:rsid w:val="00AF1639"/>
    <w:rsid w:val="00AF3E04"/>
    <w:rsid w:val="00B00A48"/>
    <w:rsid w:val="00B11FC0"/>
    <w:rsid w:val="00B16B3D"/>
    <w:rsid w:val="00B60252"/>
    <w:rsid w:val="00B64D2D"/>
    <w:rsid w:val="00B956F2"/>
    <w:rsid w:val="00B957C8"/>
    <w:rsid w:val="00BD651E"/>
    <w:rsid w:val="00BE3425"/>
    <w:rsid w:val="00BF294F"/>
    <w:rsid w:val="00C251A1"/>
    <w:rsid w:val="00C445B8"/>
    <w:rsid w:val="00C55F07"/>
    <w:rsid w:val="00C633A0"/>
    <w:rsid w:val="00C6350E"/>
    <w:rsid w:val="00C839F5"/>
    <w:rsid w:val="00C84C73"/>
    <w:rsid w:val="00CC1CBB"/>
    <w:rsid w:val="00CD02F1"/>
    <w:rsid w:val="00CD4931"/>
    <w:rsid w:val="00D05583"/>
    <w:rsid w:val="00D214E7"/>
    <w:rsid w:val="00D34C93"/>
    <w:rsid w:val="00D47264"/>
    <w:rsid w:val="00D56A16"/>
    <w:rsid w:val="00D5745B"/>
    <w:rsid w:val="00D94DA5"/>
    <w:rsid w:val="00DA4838"/>
    <w:rsid w:val="00DA599F"/>
    <w:rsid w:val="00DB3689"/>
    <w:rsid w:val="00DC6552"/>
    <w:rsid w:val="00DE038C"/>
    <w:rsid w:val="00E04533"/>
    <w:rsid w:val="00E077D1"/>
    <w:rsid w:val="00E1135D"/>
    <w:rsid w:val="00E2460A"/>
    <w:rsid w:val="00E349A3"/>
    <w:rsid w:val="00E440DE"/>
    <w:rsid w:val="00E53DA5"/>
    <w:rsid w:val="00E57DF6"/>
    <w:rsid w:val="00E60F64"/>
    <w:rsid w:val="00E62801"/>
    <w:rsid w:val="00E64A68"/>
    <w:rsid w:val="00EB5424"/>
    <w:rsid w:val="00ED6ECA"/>
    <w:rsid w:val="00EE32C7"/>
    <w:rsid w:val="00EF3517"/>
    <w:rsid w:val="00EF3575"/>
    <w:rsid w:val="00F05D9E"/>
    <w:rsid w:val="00F0770E"/>
    <w:rsid w:val="00F2229B"/>
    <w:rsid w:val="00F3633D"/>
    <w:rsid w:val="00F55F57"/>
    <w:rsid w:val="00F76121"/>
    <w:rsid w:val="00F939C9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A999"/>
  <w15:chartTrackingRefBased/>
  <w15:docId w15:val="{767A610A-8749-40F0-9631-BE0BFDC6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B6CCA"/>
    <w:rPr>
      <w:i/>
      <w:iCs/>
    </w:rPr>
  </w:style>
  <w:style w:type="paragraph" w:styleId="ListParagraph">
    <w:name w:val="List Paragraph"/>
    <w:basedOn w:val="Normal"/>
    <w:uiPriority w:val="34"/>
    <w:qFormat/>
    <w:rsid w:val="00E628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5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1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1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A1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EE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588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52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45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89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7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15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8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3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8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3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chary.loman@mai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10</Pages>
  <Words>4456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29797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Stanton, John</dc:creator>
  <cp:keywords/>
  <dc:description/>
  <cp:lastModifiedBy>Boettcher, Ruth (DGIF)</cp:lastModifiedBy>
  <cp:revision>13</cp:revision>
  <dcterms:created xsi:type="dcterms:W3CDTF">2018-10-26T15:10:00Z</dcterms:created>
  <dcterms:modified xsi:type="dcterms:W3CDTF">2018-10-26T21:10:00Z</dcterms:modified>
</cp:coreProperties>
</file>